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                                    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                              </w:t>
      </w: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>Projekt elektrotechnickej  časti</w:t>
      </w: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                             </w:t>
      </w: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66109" w:rsidRPr="00707D51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  <w:r w:rsidRPr="007C42F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766109" w:rsidRPr="00625C6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Cs/>
          <w:i/>
          <w:iCs/>
          <w:sz w:val="24"/>
          <w:szCs w:val="24"/>
        </w:rPr>
      </w:pPr>
      <w:r w:rsidRPr="00625C6A">
        <w:rPr>
          <w:rFonts w:ascii="Times New Roman" w:hAnsi="Times New Roman"/>
          <w:bCs/>
          <w:sz w:val="24"/>
          <w:szCs w:val="24"/>
        </w:rPr>
        <w:t xml:space="preserve">                   </w:t>
      </w:r>
      <w:r w:rsidRPr="00625C6A">
        <w:rPr>
          <w:rFonts w:ascii="Times New Roman" w:hAnsi="Times New Roman"/>
          <w:bCs/>
          <w:i/>
          <w:iCs/>
          <w:sz w:val="24"/>
          <w:szCs w:val="24"/>
        </w:rPr>
        <w:t>Obsah: Technická správa</w:t>
      </w: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       </w:t>
      </w: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         </w:t>
      </w: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hAnsi="Times New Roman"/>
          <w:b/>
          <w:i/>
          <w:iCs/>
          <w:sz w:val="24"/>
          <w:szCs w:val="24"/>
        </w:rPr>
      </w:pP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Názov stavby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</w:t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/>
          <w:b/>
          <w:i/>
          <w:iCs/>
          <w:sz w:val="24"/>
          <w:szCs w:val="24"/>
        </w:rPr>
        <w:t>Rozšírenie kapacít materskej školy v obci Bojná</w:t>
      </w:r>
    </w:p>
    <w:p w:rsidR="00766109" w:rsidRPr="00224D18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 xml:space="preserve">                                         </w:t>
      </w: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</w:t>
      </w: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ab/>
      </w: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2070" w:hanging="2070"/>
        <w:rPr>
          <w:rFonts w:ascii="Times New Roman" w:hAnsi="Times New Roman"/>
          <w:b/>
          <w:i/>
          <w:iCs/>
          <w:sz w:val="24"/>
          <w:szCs w:val="24"/>
        </w:rPr>
      </w:pP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 xml:space="preserve">   Miesto stavby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 xml:space="preserve">: 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Bojná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i/>
          <w:iCs/>
          <w:sz w:val="24"/>
          <w:szCs w:val="24"/>
        </w:rPr>
        <w:t>č.p</w:t>
      </w:r>
      <w:proofErr w:type="spellEnd"/>
      <w:r>
        <w:rPr>
          <w:rFonts w:ascii="Times New Roman" w:hAnsi="Times New Roman"/>
          <w:b/>
          <w:i/>
          <w:iCs/>
          <w:sz w:val="24"/>
          <w:szCs w:val="24"/>
        </w:rPr>
        <w:t>.: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1389/24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                                           </w:t>
      </w: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 xml:space="preserve">     </w:t>
      </w: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  <w:r w:rsidRPr="007C42FF">
        <w:rPr>
          <w:rFonts w:ascii="Times New Roman" w:hAnsi="Times New Roman"/>
          <w:b/>
          <w:i/>
          <w:iCs/>
          <w:sz w:val="24"/>
          <w:szCs w:val="24"/>
        </w:rPr>
        <w:tab/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ab/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ab/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ab/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ab/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ab/>
      </w: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2070" w:hanging="2070"/>
        <w:rPr>
          <w:rFonts w:ascii="Times New Roman" w:hAnsi="Times New Roman"/>
          <w:b/>
          <w:i/>
          <w:iCs/>
          <w:sz w:val="24"/>
          <w:szCs w:val="24"/>
        </w:rPr>
      </w:pP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Investor :</w:t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           </w:t>
      </w:r>
      <w:r>
        <w:rPr>
          <w:rFonts w:ascii="Times New Roman" w:hAnsi="Times New Roman"/>
          <w:b/>
          <w:i/>
          <w:iCs/>
          <w:sz w:val="24"/>
          <w:szCs w:val="24"/>
        </w:rPr>
        <w:t>Obec Bojná č. 201</w:t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Projektoval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I</w:t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 xml:space="preserve">ng. Oliver </w:t>
      </w:r>
      <w:proofErr w:type="spellStart"/>
      <w:r w:rsidRPr="007C42FF">
        <w:rPr>
          <w:rFonts w:ascii="Times New Roman" w:hAnsi="Times New Roman"/>
          <w:b/>
          <w:i/>
          <w:iCs/>
          <w:sz w:val="24"/>
          <w:szCs w:val="24"/>
        </w:rPr>
        <w:t>Rajj</w:t>
      </w:r>
      <w:proofErr w:type="spellEnd"/>
      <w:r w:rsidRPr="007C42FF">
        <w:rPr>
          <w:rFonts w:ascii="Times New Roman" w:hAnsi="Times New Roman"/>
          <w:b/>
          <w:i/>
          <w:iCs/>
          <w:sz w:val="24"/>
          <w:szCs w:val="24"/>
        </w:rPr>
        <w:t>, pod registračným č.: 0830</w:t>
      </w:r>
      <w:r w:rsidRPr="007C42FF">
        <w:rPr>
          <w:rFonts w:ascii="Symbol" w:hAnsi="Symbol" w:cs="Symbol"/>
          <w:b/>
          <w:i/>
          <w:iCs/>
          <w:sz w:val="24"/>
          <w:szCs w:val="24"/>
        </w:rPr>
        <w:t></w:t>
      </w:r>
      <w:r>
        <w:rPr>
          <w:rFonts w:ascii="Symbol" w:hAnsi="Symbol" w:cs="Symbol"/>
          <w:b/>
          <w:i/>
          <w:iCs/>
          <w:sz w:val="24"/>
          <w:szCs w:val="24"/>
        </w:rPr>
        <w:t></w:t>
      </w:r>
      <w:r w:rsidRPr="007C42FF">
        <w:rPr>
          <w:rFonts w:ascii="Symbol" w:hAnsi="Symbol" w:cs="Symbol"/>
          <w:b/>
          <w:i/>
          <w:iCs/>
          <w:sz w:val="24"/>
          <w:szCs w:val="24"/>
        </w:rPr>
        <w:t></w:t>
      </w:r>
      <w:r>
        <w:rPr>
          <w:rFonts w:ascii="Symbol" w:hAnsi="Symbol" w:cs="Symbol"/>
          <w:b/>
          <w:i/>
          <w:iCs/>
          <w:sz w:val="24"/>
          <w:szCs w:val="24"/>
        </w:rPr>
        <w:t></w:t>
      </w:r>
      <w:r>
        <w:rPr>
          <w:rFonts w:ascii="Symbol" w:hAnsi="Symbol" w:cs="Symbol"/>
          <w:b/>
          <w:i/>
          <w:iCs/>
          <w:sz w:val="24"/>
          <w:szCs w:val="24"/>
        </w:rPr>
        <w:t></w:t>
      </w: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  <w:r w:rsidRPr="007C42FF">
        <w:rPr>
          <w:rFonts w:ascii="Times New Roman" w:hAnsi="Times New Roman"/>
          <w:b/>
          <w:i/>
          <w:iCs/>
          <w:sz w:val="24"/>
          <w:szCs w:val="24"/>
        </w:rPr>
        <w:tab/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ab/>
        <w:t xml:space="preserve">           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         </w:t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 xml:space="preserve"> Galanta, Mierová ul. 1447/29</w:t>
      </w: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  <w:r w:rsidRPr="007C42FF">
        <w:rPr>
          <w:rFonts w:ascii="Times New Roman" w:hAnsi="Times New Roman"/>
          <w:b/>
          <w:i/>
          <w:iCs/>
          <w:sz w:val="24"/>
          <w:szCs w:val="24"/>
        </w:rPr>
        <w:tab/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ab/>
        <w:t xml:space="preserve">              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Dátum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7C42FF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 xml:space="preserve">         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           </w:t>
      </w:r>
      <w:r>
        <w:rPr>
          <w:rFonts w:ascii="Times New Roman" w:hAnsi="Times New Roman"/>
          <w:b/>
          <w:i/>
          <w:iCs/>
          <w:sz w:val="24"/>
          <w:szCs w:val="24"/>
        </w:rPr>
        <w:t>12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7C42FF">
        <w:rPr>
          <w:rFonts w:ascii="Times New Roman" w:hAnsi="Times New Roman"/>
          <w:b/>
          <w:i/>
          <w:iCs/>
          <w:sz w:val="24"/>
          <w:szCs w:val="24"/>
        </w:rPr>
        <w:t>/201</w:t>
      </w:r>
      <w:r>
        <w:rPr>
          <w:rFonts w:ascii="Times New Roman" w:hAnsi="Times New Roman"/>
          <w:b/>
          <w:i/>
          <w:iCs/>
          <w:sz w:val="24"/>
          <w:szCs w:val="24"/>
        </w:rPr>
        <w:t>8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6109" w:rsidRDefault="00766109" w:rsidP="00766109">
      <w:pPr>
        <w:keepNext/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7C42FF">
        <w:rPr>
          <w:rFonts w:ascii="Times New Roman" w:hAnsi="Times New Roman"/>
          <w:b/>
          <w:bCs/>
          <w:sz w:val="32"/>
          <w:szCs w:val="32"/>
        </w:rPr>
        <w:t>Projekt elektrotechnickej časti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766109" w:rsidRPr="00333258" w:rsidRDefault="00766109" w:rsidP="00766109">
      <w:pPr>
        <w:keepNext/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keepNext/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   </w:t>
      </w:r>
    </w:p>
    <w:p w:rsidR="00766109" w:rsidRPr="00B16A80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766109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hAnsi="Times New Roman"/>
          <w:b/>
          <w:sz w:val="28"/>
          <w:szCs w:val="28"/>
        </w:rPr>
      </w:pPr>
      <w:r w:rsidRPr="007C42FF">
        <w:rPr>
          <w:rFonts w:ascii="Times New Roman" w:hAnsi="Times New Roman"/>
          <w:b/>
          <w:bCs/>
          <w:sz w:val="28"/>
          <w:szCs w:val="28"/>
        </w:rPr>
        <w:t xml:space="preserve">   Názov stavby</w:t>
      </w:r>
      <w:r w:rsidRPr="007C42FF">
        <w:rPr>
          <w:rFonts w:ascii="Times New Roman" w:hAnsi="Times New Roman"/>
          <w:b/>
          <w:sz w:val="28"/>
          <w:szCs w:val="28"/>
        </w:rPr>
        <w:t xml:space="preserve">: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Rozšírenie kapacít </w:t>
      </w:r>
      <w:proofErr w:type="spellStart"/>
      <w:r>
        <w:rPr>
          <w:rFonts w:ascii="Times New Roman" w:hAnsi="Times New Roman"/>
          <w:b/>
          <w:sz w:val="28"/>
          <w:szCs w:val="28"/>
        </w:rPr>
        <w:t>mterskej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školy v obci Bojná</w:t>
      </w:r>
    </w:p>
    <w:p w:rsidR="00766109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hAnsi="Times New Roman"/>
          <w:b/>
          <w:sz w:val="28"/>
          <w:szCs w:val="28"/>
        </w:rPr>
      </w:pPr>
    </w:p>
    <w:p w:rsidR="00766109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hAnsi="Times New Roman"/>
          <w:b/>
          <w:bCs/>
          <w:sz w:val="28"/>
          <w:szCs w:val="28"/>
        </w:rPr>
      </w:pPr>
      <w:r w:rsidRPr="007C42FF">
        <w:rPr>
          <w:rFonts w:ascii="Times New Roman" w:hAnsi="Times New Roman"/>
          <w:b/>
          <w:bCs/>
          <w:sz w:val="28"/>
          <w:szCs w:val="28"/>
        </w:rPr>
        <w:t xml:space="preserve">  Miesto stavby :  </w:t>
      </w:r>
      <w:r>
        <w:rPr>
          <w:rFonts w:ascii="Times New Roman" w:hAnsi="Times New Roman"/>
          <w:b/>
          <w:bCs/>
          <w:sz w:val="28"/>
          <w:szCs w:val="28"/>
        </w:rPr>
        <w:t xml:space="preserve">Bojná,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č.p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.:</w:t>
      </w:r>
      <w:r>
        <w:rPr>
          <w:rFonts w:ascii="Times New Roman" w:hAnsi="Times New Roman"/>
          <w:b/>
          <w:bCs/>
          <w:sz w:val="28"/>
          <w:szCs w:val="28"/>
        </w:rPr>
        <w:t xml:space="preserve">  1389/24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766109" w:rsidRPr="00923D1A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hAnsi="Times New Roman"/>
          <w:b/>
          <w:bCs/>
          <w:sz w:val="28"/>
          <w:szCs w:val="28"/>
        </w:rPr>
      </w:pPr>
      <w:r w:rsidRPr="007C42FF">
        <w:rPr>
          <w:rFonts w:ascii="Times New Roman" w:hAnsi="Times New Roman"/>
          <w:b/>
          <w:sz w:val="28"/>
          <w:szCs w:val="28"/>
        </w:rPr>
        <w:t xml:space="preserve">                            </w:t>
      </w: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2325" w:hanging="2325"/>
        <w:rPr>
          <w:rFonts w:ascii="Times New Roman" w:hAnsi="Times New Roman"/>
          <w:b/>
          <w:sz w:val="28"/>
          <w:szCs w:val="28"/>
        </w:rPr>
      </w:pPr>
      <w:r w:rsidRPr="007C42FF"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 xml:space="preserve">Investor:            </w:t>
      </w:r>
      <w:r>
        <w:rPr>
          <w:rFonts w:ascii="Times New Roman" w:hAnsi="Times New Roman"/>
          <w:b/>
          <w:bCs/>
          <w:sz w:val="28"/>
          <w:szCs w:val="28"/>
        </w:rPr>
        <w:t>Obec Bojná, č. 201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7C42FF">
        <w:rPr>
          <w:rFonts w:ascii="Times New Roman" w:hAnsi="Times New Roman"/>
          <w:b/>
          <w:bCs/>
          <w:i/>
          <w:iCs/>
          <w:sz w:val="28"/>
          <w:szCs w:val="28"/>
        </w:rPr>
        <w:t xml:space="preserve">      </w:t>
      </w:r>
      <w:r w:rsidRPr="007C42FF">
        <w:rPr>
          <w:rFonts w:ascii="Times New Roman" w:hAnsi="Times New Roman"/>
          <w:b/>
          <w:i/>
          <w:iCs/>
          <w:sz w:val="28"/>
          <w:szCs w:val="28"/>
        </w:rPr>
        <w:t xml:space="preserve">  </w:t>
      </w:r>
      <w:r w:rsidRPr="007C42FF">
        <w:rPr>
          <w:rFonts w:ascii="Times New Roman" w:hAnsi="Times New Roman"/>
          <w:b/>
          <w:sz w:val="28"/>
          <w:szCs w:val="28"/>
        </w:rPr>
        <w:t xml:space="preserve"> </w:t>
      </w: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C42FF">
        <w:rPr>
          <w:rFonts w:ascii="Times New Roman" w:hAnsi="Times New Roman"/>
          <w:b/>
          <w:bCs/>
          <w:sz w:val="28"/>
          <w:szCs w:val="28"/>
        </w:rPr>
        <w:t xml:space="preserve">   Projektoval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C42FF">
        <w:rPr>
          <w:rFonts w:ascii="Times New Roman" w:hAnsi="Times New Roman"/>
          <w:b/>
          <w:bCs/>
          <w:sz w:val="28"/>
          <w:szCs w:val="28"/>
        </w:rPr>
        <w:t>:</w:t>
      </w:r>
      <w:r w:rsidRPr="007C42FF">
        <w:rPr>
          <w:rFonts w:ascii="Times New Roman" w:hAnsi="Times New Roman"/>
          <w:b/>
          <w:bCs/>
          <w:sz w:val="28"/>
          <w:szCs w:val="28"/>
        </w:rPr>
        <w:tab/>
        <w:t xml:space="preserve">Ing. Oliver </w:t>
      </w:r>
      <w:proofErr w:type="spellStart"/>
      <w:r w:rsidRPr="007C42FF">
        <w:rPr>
          <w:rFonts w:ascii="Times New Roman" w:hAnsi="Times New Roman"/>
          <w:b/>
          <w:bCs/>
          <w:sz w:val="28"/>
          <w:szCs w:val="28"/>
        </w:rPr>
        <w:t>Rajj</w:t>
      </w:r>
      <w:proofErr w:type="spellEnd"/>
      <w:r w:rsidRPr="007C42FF">
        <w:rPr>
          <w:rFonts w:ascii="Times New Roman" w:hAnsi="Times New Roman"/>
          <w:b/>
          <w:bCs/>
          <w:sz w:val="28"/>
          <w:szCs w:val="28"/>
        </w:rPr>
        <w:t>, pod registračným č.: 0830</w:t>
      </w:r>
      <w:r w:rsidRPr="007C42FF">
        <w:rPr>
          <w:rFonts w:ascii="Symbol" w:hAnsi="Symbol" w:cs="Symbol"/>
          <w:b/>
          <w:bCs/>
          <w:sz w:val="28"/>
          <w:szCs w:val="28"/>
        </w:rPr>
        <w:t></w:t>
      </w:r>
      <w:r>
        <w:rPr>
          <w:rFonts w:ascii="Symbol" w:hAnsi="Symbol" w:cs="Symbol"/>
          <w:b/>
          <w:bCs/>
          <w:sz w:val="28"/>
          <w:szCs w:val="28"/>
        </w:rPr>
        <w:t></w:t>
      </w:r>
      <w:r w:rsidRPr="007C42FF">
        <w:rPr>
          <w:rFonts w:ascii="Symbol" w:hAnsi="Symbol" w:cs="Symbol"/>
          <w:b/>
          <w:bCs/>
          <w:sz w:val="28"/>
          <w:szCs w:val="28"/>
        </w:rPr>
        <w:t></w:t>
      </w:r>
      <w:r>
        <w:rPr>
          <w:rFonts w:ascii="Symbol" w:hAnsi="Symbol" w:cs="Symbol"/>
          <w:b/>
          <w:bCs/>
          <w:sz w:val="28"/>
          <w:szCs w:val="28"/>
        </w:rPr>
        <w:t></w:t>
      </w:r>
      <w:r>
        <w:rPr>
          <w:rFonts w:ascii="Symbol" w:hAnsi="Symbol" w:cs="Symbol"/>
          <w:b/>
          <w:bCs/>
          <w:sz w:val="28"/>
          <w:szCs w:val="28"/>
        </w:rPr>
        <w:t></w:t>
      </w: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C42FF">
        <w:rPr>
          <w:rFonts w:ascii="Times New Roman" w:hAnsi="Times New Roman"/>
          <w:b/>
          <w:bCs/>
          <w:sz w:val="28"/>
          <w:szCs w:val="28"/>
        </w:rPr>
        <w:tab/>
      </w:r>
      <w:r w:rsidRPr="007C42FF">
        <w:rPr>
          <w:rFonts w:ascii="Times New Roman" w:hAnsi="Times New Roman"/>
          <w:b/>
          <w:bCs/>
          <w:sz w:val="28"/>
          <w:szCs w:val="28"/>
        </w:rPr>
        <w:tab/>
      </w:r>
      <w:r w:rsidRPr="007C42FF">
        <w:rPr>
          <w:rFonts w:ascii="Times New Roman" w:hAnsi="Times New Roman"/>
          <w:b/>
          <w:bCs/>
          <w:sz w:val="28"/>
          <w:szCs w:val="28"/>
        </w:rPr>
        <w:tab/>
        <w:t>Galanta, Mierová ul. 1447/29</w:t>
      </w: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C42FF">
        <w:rPr>
          <w:rFonts w:ascii="Times New Roman" w:hAnsi="Times New Roman"/>
          <w:b/>
          <w:bCs/>
          <w:sz w:val="28"/>
          <w:szCs w:val="28"/>
        </w:rPr>
        <w:tab/>
      </w:r>
      <w:r w:rsidRPr="007C42FF">
        <w:rPr>
          <w:rFonts w:ascii="Times New Roman" w:hAnsi="Times New Roman"/>
          <w:b/>
          <w:bCs/>
          <w:sz w:val="28"/>
          <w:szCs w:val="28"/>
        </w:rPr>
        <w:tab/>
      </w:r>
      <w:r w:rsidRPr="007C42FF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Pr="007C42FF">
        <w:rPr>
          <w:rFonts w:ascii="Times New Roman" w:hAnsi="Times New Roman"/>
          <w:b/>
          <w:bCs/>
          <w:sz w:val="28"/>
          <w:szCs w:val="28"/>
        </w:rPr>
        <w:t>č.t</w:t>
      </w:r>
      <w:proofErr w:type="spellEnd"/>
      <w:r w:rsidRPr="007C42FF">
        <w:rPr>
          <w:rFonts w:ascii="Times New Roman" w:hAnsi="Times New Roman"/>
          <w:b/>
          <w:bCs/>
          <w:sz w:val="28"/>
          <w:szCs w:val="28"/>
        </w:rPr>
        <w:t xml:space="preserve">. 031/7822 632, mobil: 0905 963 863  </w:t>
      </w: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C42FF">
        <w:rPr>
          <w:rFonts w:ascii="Times New Roman" w:hAnsi="Times New Roman"/>
          <w:b/>
          <w:bCs/>
          <w:sz w:val="28"/>
          <w:szCs w:val="28"/>
        </w:rPr>
        <w:t xml:space="preserve">   Dátum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C42FF">
        <w:rPr>
          <w:rFonts w:ascii="Times New Roman" w:hAnsi="Times New Roman"/>
          <w:b/>
          <w:bCs/>
          <w:sz w:val="28"/>
          <w:szCs w:val="28"/>
        </w:rPr>
        <w:t>:</w:t>
      </w:r>
      <w:r w:rsidRPr="007C42FF">
        <w:rPr>
          <w:rFonts w:ascii="Times New Roman" w:hAnsi="Times New Roman"/>
          <w:b/>
          <w:sz w:val="28"/>
          <w:szCs w:val="28"/>
        </w:rPr>
        <w:tab/>
      </w:r>
      <w:r w:rsidRPr="007C42FF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12</w:t>
      </w:r>
      <w:r>
        <w:rPr>
          <w:rFonts w:ascii="Times New Roman" w:hAnsi="Times New Roman"/>
          <w:b/>
          <w:sz w:val="28"/>
          <w:szCs w:val="28"/>
        </w:rPr>
        <w:t xml:space="preserve"> / </w:t>
      </w:r>
      <w:r w:rsidRPr="007C42FF">
        <w:rPr>
          <w:rFonts w:ascii="Times New Roman" w:hAnsi="Times New Roman"/>
          <w:b/>
          <w:bCs/>
          <w:sz w:val="28"/>
          <w:szCs w:val="28"/>
        </w:rPr>
        <w:t>201</w:t>
      </w:r>
      <w:r>
        <w:rPr>
          <w:rFonts w:ascii="Times New Roman" w:hAnsi="Times New Roman"/>
          <w:b/>
          <w:bCs/>
          <w:sz w:val="28"/>
          <w:szCs w:val="28"/>
        </w:rPr>
        <w:t>8</w:t>
      </w: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8"/>
          <w:szCs w:val="28"/>
        </w:rPr>
      </w:pP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C42FF">
        <w:rPr>
          <w:rFonts w:ascii="Times New Roman" w:hAnsi="Times New Roman"/>
          <w:b/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Pr="007C42F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lastRenderedPageBreak/>
        <w:t xml:space="preserve">Projektové podklady - </w:t>
      </w:r>
      <w:r w:rsidRPr="009D403A">
        <w:rPr>
          <w:rFonts w:ascii="Times New Roman" w:hAnsi="Times New Roman"/>
          <w:sz w:val="24"/>
          <w:szCs w:val="24"/>
        </w:rPr>
        <w:t xml:space="preserve"> pri spracovaní  elektrotechnického  projektu  boli  použité  nasledovné podklady:  </w:t>
      </w:r>
    </w:p>
    <w:p w:rsidR="00766109" w:rsidRPr="009D403A" w:rsidRDefault="00766109" w:rsidP="007661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28" w:hanging="283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situácia širších vzťahov</w:t>
      </w:r>
    </w:p>
    <w:p w:rsidR="00766109" w:rsidRPr="009D403A" w:rsidRDefault="00766109" w:rsidP="007661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28" w:hanging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predpisy a normy platné v čase spracovania PD</w:t>
      </w:r>
    </w:p>
    <w:p w:rsidR="00766109" w:rsidRPr="009D403A" w:rsidRDefault="00766109" w:rsidP="007661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28" w:hanging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projekt stavebnej časti</w:t>
      </w:r>
      <w:r>
        <w:rPr>
          <w:rFonts w:ascii="Times New Roman" w:hAnsi="Times New Roman"/>
          <w:sz w:val="24"/>
          <w:szCs w:val="24"/>
        </w:rPr>
        <w:t>, projekt protipožiarnej bezpečnosti stavieb</w:t>
      </w:r>
      <w:r w:rsidRPr="009D403A">
        <w:rPr>
          <w:rFonts w:ascii="Times New Roman" w:hAnsi="Times New Roman"/>
          <w:sz w:val="24"/>
          <w:szCs w:val="24"/>
        </w:rPr>
        <w:t xml:space="preserve">  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Všeobecný popis - </w:t>
      </w:r>
      <w:r w:rsidRPr="009D403A">
        <w:rPr>
          <w:rFonts w:ascii="Times New Roman" w:hAnsi="Times New Roman"/>
          <w:sz w:val="24"/>
          <w:szCs w:val="24"/>
        </w:rPr>
        <w:t>predmetom elektrotechnického projektu</w:t>
      </w:r>
      <w:r>
        <w:rPr>
          <w:rFonts w:ascii="Times New Roman" w:hAnsi="Times New Roman"/>
          <w:sz w:val="24"/>
          <w:szCs w:val="24"/>
        </w:rPr>
        <w:t xml:space="preserve"> je navrhnutá vnútorná </w:t>
      </w:r>
      <w:r w:rsidRPr="009D403A">
        <w:rPr>
          <w:rFonts w:ascii="Times New Roman" w:hAnsi="Times New Roman"/>
          <w:sz w:val="24"/>
          <w:szCs w:val="24"/>
        </w:rPr>
        <w:t xml:space="preserve">elektroinštalácia a bleskozvod na akciu: </w:t>
      </w:r>
      <w:r>
        <w:rPr>
          <w:rFonts w:ascii="Times New Roman" w:hAnsi="Times New Roman"/>
          <w:sz w:val="24"/>
          <w:szCs w:val="24"/>
        </w:rPr>
        <w:t>Rozš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renie kapacít materskej školy v obci Bojná v Bojnej, </w:t>
      </w:r>
      <w:proofErr w:type="spellStart"/>
      <w:r>
        <w:rPr>
          <w:rFonts w:ascii="Times New Roman" w:hAnsi="Times New Roman"/>
          <w:sz w:val="24"/>
          <w:szCs w:val="24"/>
        </w:rPr>
        <w:t>č.p</w:t>
      </w:r>
      <w:proofErr w:type="spellEnd"/>
      <w:r>
        <w:rPr>
          <w:rFonts w:ascii="Times New Roman" w:hAnsi="Times New Roman"/>
          <w:sz w:val="24"/>
          <w:szCs w:val="24"/>
        </w:rPr>
        <w:t>.: 1389/24.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Investorom</w:t>
      </w:r>
      <w:r w:rsidRPr="009D403A">
        <w:rPr>
          <w:rFonts w:ascii="Times New Roman" w:hAnsi="Times New Roman"/>
          <w:sz w:val="24"/>
          <w:szCs w:val="24"/>
        </w:rPr>
        <w:t xml:space="preserve"> uvedenej akcie je </w:t>
      </w:r>
      <w:r>
        <w:rPr>
          <w:rFonts w:ascii="Times New Roman" w:hAnsi="Times New Roman"/>
          <w:sz w:val="24"/>
          <w:szCs w:val="24"/>
        </w:rPr>
        <w:t>obec Bojná.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Použité normy a predpisy</w:t>
      </w:r>
      <w:r w:rsidRPr="009D403A">
        <w:rPr>
          <w:rFonts w:ascii="Times New Roman" w:hAnsi="Times New Roman"/>
          <w:sz w:val="24"/>
          <w:szCs w:val="24"/>
        </w:rPr>
        <w:t xml:space="preserve"> -  STN  33 2000-4-41, STN 33 2000-4-47, STN 33 2000-5-54,  STN 33 3320, STN 33 200-5-51, STN 33 2310, STN 33 2000-</w:t>
      </w:r>
      <w:r>
        <w:rPr>
          <w:rFonts w:ascii="Times New Roman" w:hAnsi="Times New Roman"/>
          <w:sz w:val="24"/>
          <w:szCs w:val="24"/>
        </w:rPr>
        <w:t>4</w:t>
      </w:r>
      <w:r w:rsidRPr="009D403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46</w:t>
      </w:r>
      <w:r w:rsidRPr="009D403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STN 38 1754, STN 33 2000- 5-634,</w:t>
      </w:r>
      <w:r w:rsidRPr="009D403A">
        <w:rPr>
          <w:rFonts w:ascii="Times New Roman" w:hAnsi="Times New Roman"/>
          <w:sz w:val="24"/>
          <w:szCs w:val="24"/>
        </w:rPr>
        <w:t xml:space="preserve"> 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STN 33 2000-5-52, STN 33 2000-4-443</w:t>
      </w:r>
      <w:r>
        <w:rPr>
          <w:rFonts w:ascii="Times New Roman" w:hAnsi="Times New Roman"/>
          <w:sz w:val="24"/>
          <w:szCs w:val="24"/>
        </w:rPr>
        <w:t xml:space="preserve">, STN EN 1838, STN EN 33 2000-5-56, STN 341610, STN EN 50172, STN  EN 62305-2,3,4,5, STN 332000 -5 534, STN EN-4-43, STN EN 60909-0, STN EN 33 2000-7-701, ST EN 332000-1, STN EN 12464-1, STN EN 332000-3, STN EN 332312  - </w:t>
      </w:r>
      <w:r w:rsidRPr="009D403A">
        <w:rPr>
          <w:rFonts w:ascii="Times New Roman" w:hAnsi="Times New Roman"/>
          <w:sz w:val="24"/>
          <w:szCs w:val="24"/>
        </w:rPr>
        <w:t>ako aj súvisiace normy, predpisy a katalógy platné v dobe spracovania PD</w:t>
      </w:r>
      <w:r>
        <w:rPr>
          <w:rFonts w:ascii="Times New Roman" w:hAnsi="Times New Roman"/>
          <w:sz w:val="24"/>
          <w:szCs w:val="24"/>
        </w:rPr>
        <w:t>,</w:t>
      </w:r>
    </w:p>
    <w:p w:rsidR="00766109" w:rsidRPr="002550E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550EA">
        <w:rPr>
          <w:rFonts w:ascii="Times New Roman" w:hAnsi="Times New Roman"/>
          <w:bCs/>
          <w:sz w:val="24"/>
          <w:szCs w:val="24"/>
        </w:rPr>
        <w:t xml:space="preserve">Vyhláška 508/2009,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550EA">
        <w:rPr>
          <w:rFonts w:ascii="Times New Roman" w:hAnsi="Times New Roman"/>
          <w:bCs/>
          <w:sz w:val="24"/>
          <w:szCs w:val="24"/>
        </w:rPr>
        <w:t>Zákon 124/2006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66109" w:rsidRPr="00E72CB5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Napäťov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 w:rsidRPr="009D403A">
        <w:rPr>
          <w:rFonts w:ascii="Times New Roman" w:hAnsi="Times New Roman"/>
          <w:b/>
          <w:bCs/>
          <w:sz w:val="24"/>
          <w:szCs w:val="24"/>
        </w:rPr>
        <w:t xml:space="preserve"> sústav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Pr="009D403A">
        <w:rPr>
          <w:rFonts w:ascii="Times New Roman" w:hAnsi="Times New Roman"/>
          <w:b/>
          <w:bCs/>
          <w:sz w:val="24"/>
          <w:szCs w:val="24"/>
        </w:rPr>
        <w:t>:</w:t>
      </w:r>
      <w:r w:rsidRPr="009D403A">
        <w:rPr>
          <w:rFonts w:ascii="Times New Roman" w:hAnsi="Times New Roman"/>
          <w:sz w:val="24"/>
          <w:szCs w:val="24"/>
        </w:rPr>
        <w:t xml:space="preserve"> - 3+N+PE, 50Hz,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403A">
        <w:rPr>
          <w:rFonts w:ascii="Times New Roman" w:hAnsi="Times New Roman"/>
          <w:sz w:val="24"/>
          <w:szCs w:val="24"/>
        </w:rPr>
        <w:t xml:space="preserve"> 230/400V,  ( TN </w:t>
      </w:r>
      <w:r>
        <w:rPr>
          <w:rFonts w:ascii="Times New Roman" w:hAnsi="Times New Roman"/>
          <w:sz w:val="24"/>
          <w:szCs w:val="24"/>
        </w:rPr>
        <w:t>- S</w:t>
      </w:r>
      <w:r w:rsidRPr="009D403A">
        <w:rPr>
          <w:rFonts w:ascii="Times New Roman" w:hAnsi="Times New Roman"/>
          <w:sz w:val="24"/>
          <w:szCs w:val="24"/>
        </w:rPr>
        <w:t xml:space="preserve"> ) </w:t>
      </w:r>
      <w:r>
        <w:rPr>
          <w:rFonts w:ascii="Times New Roman" w:hAnsi="Times New Roman"/>
          <w:sz w:val="24"/>
          <w:szCs w:val="24"/>
        </w:rPr>
        <w:t>– vo všetkých priestoroch prístavby.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Napäťov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 w:rsidRPr="009D403A">
        <w:rPr>
          <w:rFonts w:ascii="Times New Roman" w:hAnsi="Times New Roman"/>
          <w:b/>
          <w:bCs/>
          <w:sz w:val="24"/>
          <w:szCs w:val="24"/>
        </w:rPr>
        <w:t xml:space="preserve"> sústav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Pr="009D403A">
        <w:rPr>
          <w:rFonts w:ascii="Times New Roman" w:hAnsi="Times New Roman"/>
          <w:b/>
          <w:bCs/>
          <w:sz w:val="24"/>
          <w:szCs w:val="24"/>
        </w:rPr>
        <w:t>:</w:t>
      </w:r>
      <w:r w:rsidRPr="009D403A">
        <w:rPr>
          <w:rFonts w:ascii="Times New Roman" w:hAnsi="Times New Roman"/>
          <w:sz w:val="24"/>
          <w:szCs w:val="24"/>
        </w:rPr>
        <w:t>- 3+</w:t>
      </w:r>
      <w:r>
        <w:rPr>
          <w:rFonts w:ascii="Times New Roman" w:hAnsi="Times New Roman"/>
          <w:sz w:val="24"/>
          <w:szCs w:val="24"/>
        </w:rPr>
        <w:t>N + PE</w:t>
      </w:r>
      <w:r w:rsidRPr="009D403A">
        <w:rPr>
          <w:rFonts w:ascii="Times New Roman" w:hAnsi="Times New Roman"/>
          <w:sz w:val="24"/>
          <w:szCs w:val="24"/>
        </w:rPr>
        <w:t>, 50Hz,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403A">
        <w:rPr>
          <w:rFonts w:ascii="Times New Roman" w:hAnsi="Times New Roman"/>
          <w:sz w:val="24"/>
          <w:szCs w:val="24"/>
        </w:rPr>
        <w:t xml:space="preserve">230/400V, (TN </w:t>
      </w:r>
      <w:r>
        <w:rPr>
          <w:rFonts w:ascii="Times New Roman" w:hAnsi="Times New Roman"/>
          <w:sz w:val="24"/>
          <w:szCs w:val="24"/>
        </w:rPr>
        <w:t>- S</w:t>
      </w:r>
      <w:r w:rsidRPr="009D403A">
        <w:rPr>
          <w:rFonts w:ascii="Times New Roman" w:hAnsi="Times New Roman"/>
          <w:sz w:val="24"/>
          <w:szCs w:val="24"/>
        </w:rPr>
        <w:t xml:space="preserve"> ) </w:t>
      </w:r>
      <w:r>
        <w:rPr>
          <w:rFonts w:ascii="Times New Roman" w:hAnsi="Times New Roman"/>
          <w:sz w:val="24"/>
          <w:szCs w:val="24"/>
        </w:rPr>
        <w:t>– napájanie podružného rozvádzača prístavby.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Napäťov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 w:rsidRPr="009D403A">
        <w:rPr>
          <w:rFonts w:ascii="Times New Roman" w:hAnsi="Times New Roman"/>
          <w:b/>
          <w:bCs/>
          <w:sz w:val="24"/>
          <w:szCs w:val="24"/>
        </w:rPr>
        <w:t xml:space="preserve"> sústav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Pr="009D403A">
        <w:rPr>
          <w:rFonts w:ascii="Times New Roman" w:hAnsi="Times New Roman"/>
          <w:b/>
          <w:bCs/>
          <w:sz w:val="24"/>
          <w:szCs w:val="24"/>
        </w:rPr>
        <w:t>:</w:t>
      </w:r>
      <w:r w:rsidRPr="009D403A">
        <w:rPr>
          <w:rFonts w:ascii="Times New Roman" w:hAnsi="Times New Roman"/>
          <w:sz w:val="24"/>
          <w:szCs w:val="24"/>
        </w:rPr>
        <w:t xml:space="preserve"> - 3+N+PE, 50Hz,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403A">
        <w:rPr>
          <w:rFonts w:ascii="Times New Roman" w:hAnsi="Times New Roman"/>
          <w:sz w:val="24"/>
          <w:szCs w:val="24"/>
        </w:rPr>
        <w:t xml:space="preserve"> 230/400V, (TN</w:t>
      </w:r>
      <w:r>
        <w:rPr>
          <w:rFonts w:ascii="Times New Roman" w:hAnsi="Times New Roman"/>
          <w:sz w:val="24"/>
          <w:szCs w:val="24"/>
        </w:rPr>
        <w:t>- S</w:t>
      </w:r>
      <w:r w:rsidRPr="009D403A">
        <w:rPr>
          <w:rFonts w:ascii="Times New Roman" w:hAnsi="Times New Roman"/>
          <w:sz w:val="24"/>
          <w:szCs w:val="24"/>
        </w:rPr>
        <w:t xml:space="preserve"> ) </w:t>
      </w:r>
      <w:r>
        <w:rPr>
          <w:rFonts w:ascii="Times New Roman" w:hAnsi="Times New Roman"/>
          <w:sz w:val="24"/>
          <w:szCs w:val="24"/>
        </w:rPr>
        <w:t>– podružný rozvádzač určený pre prístavbu.</w:t>
      </w:r>
    </w:p>
    <w:p w:rsidR="00766109" w:rsidRPr="00F6241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 xml:space="preserve"> 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Ochrana pred úrazom elektrickým prúdom podľa STN 33 2000-4-41:</w:t>
      </w:r>
    </w:p>
    <w:p w:rsidR="00766109" w:rsidRPr="009D403A" w:rsidRDefault="00766109" w:rsidP="007661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83" w:hanging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ochrana so zamedzením dotyku živých častí: - ochrana bude zabezpečená izolovaním, krytmi,  polohou na elektrických zariadeniach a prúdovými chráničmi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 Ochrana pred úrazom elektrickým prúdom podľa STN 33 2000-4-41:</w:t>
      </w:r>
    </w:p>
    <w:p w:rsidR="00766109" w:rsidRPr="009D403A" w:rsidRDefault="00766109" w:rsidP="007661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83" w:hanging="283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 xml:space="preserve">ochrana pred dotykom neživých  častí pri poruche:  samočinným odpojením napájania v sieti TN, 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Doplnková ochrana prúdovými chráničmi - </w:t>
      </w:r>
      <w:r w:rsidRPr="009D403A">
        <w:rPr>
          <w:rFonts w:ascii="Times New Roman" w:hAnsi="Times New Roman"/>
          <w:sz w:val="24"/>
          <w:szCs w:val="24"/>
        </w:rPr>
        <w:t>v prípade zlyhania opatrení, ktoré zaručujú normálnu funkčnosť elektrických zariadení všetky jednofázové</w:t>
      </w:r>
      <w:r>
        <w:rPr>
          <w:rFonts w:ascii="Times New Roman" w:hAnsi="Times New Roman"/>
          <w:sz w:val="24"/>
          <w:szCs w:val="24"/>
        </w:rPr>
        <w:t xml:space="preserve"> zásuvkové okruhy </w:t>
      </w:r>
      <w:r w:rsidRPr="009D403A">
        <w:rPr>
          <w:rFonts w:ascii="Times New Roman" w:hAnsi="Times New Roman"/>
          <w:sz w:val="24"/>
          <w:szCs w:val="24"/>
        </w:rPr>
        <w:t xml:space="preserve">musia byť chránené prúdovými chráničmi. Všetky prúdové chrániče sú navrhnuté na 30 </w:t>
      </w:r>
      <w:proofErr w:type="spellStart"/>
      <w:r w:rsidRPr="009D403A">
        <w:rPr>
          <w:rFonts w:ascii="Times New Roman" w:hAnsi="Times New Roman"/>
          <w:sz w:val="24"/>
          <w:szCs w:val="24"/>
        </w:rPr>
        <w:t>mA</w:t>
      </w:r>
      <w:proofErr w:type="spellEnd"/>
      <w:r w:rsidRPr="009D403A">
        <w:rPr>
          <w:rFonts w:ascii="Times New Roman" w:hAnsi="Times New Roman"/>
          <w:sz w:val="24"/>
          <w:szCs w:val="24"/>
        </w:rPr>
        <w:t xml:space="preserve"> vypínací rozdielový prúd. Poznamenávame, že použitie prúdových chráničov iba dop</w:t>
      </w:r>
      <w:r>
        <w:rPr>
          <w:rFonts w:ascii="Times New Roman" w:hAnsi="Times New Roman"/>
          <w:sz w:val="24"/>
          <w:szCs w:val="24"/>
        </w:rPr>
        <w:t>ĺň</w:t>
      </w:r>
      <w:r w:rsidRPr="009D403A">
        <w:rPr>
          <w:rFonts w:ascii="Times New Roman" w:hAnsi="Times New Roman"/>
          <w:sz w:val="24"/>
          <w:szCs w:val="24"/>
        </w:rPr>
        <w:t xml:space="preserve">a ostatné opatrenia na ochranu pred úrazom elektrickým prúdom. 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6109" w:rsidRPr="009F6B10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Miestne</w:t>
      </w:r>
      <w:r w:rsidRPr="009D403A">
        <w:rPr>
          <w:rFonts w:ascii="Times New Roman" w:hAnsi="Times New Roman"/>
          <w:b/>
          <w:bCs/>
          <w:sz w:val="24"/>
          <w:szCs w:val="24"/>
        </w:rPr>
        <w:t xml:space="preserve"> pospájanie </w:t>
      </w:r>
      <w:r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Pr="009F6B10">
        <w:rPr>
          <w:rFonts w:ascii="Times New Roman" w:hAnsi="Times New Roman"/>
          <w:bCs/>
          <w:sz w:val="24"/>
          <w:szCs w:val="24"/>
        </w:rPr>
        <w:t>podľa potreby v soci</w:t>
      </w:r>
      <w:r>
        <w:rPr>
          <w:rFonts w:ascii="Times New Roman" w:hAnsi="Times New Roman"/>
          <w:bCs/>
          <w:sz w:val="24"/>
          <w:szCs w:val="24"/>
        </w:rPr>
        <w:t>á</w:t>
      </w:r>
      <w:r w:rsidRPr="009F6B10">
        <w:rPr>
          <w:rFonts w:ascii="Times New Roman" w:hAnsi="Times New Roman"/>
          <w:bCs/>
          <w:sz w:val="24"/>
          <w:szCs w:val="24"/>
        </w:rPr>
        <w:t xml:space="preserve">lnych priestoroch treba vykonať izolovaným vodičom CY 4 </w:t>
      </w:r>
      <w:proofErr w:type="spellStart"/>
      <w:r w:rsidRPr="009F6B10">
        <w:rPr>
          <w:rFonts w:ascii="Times New Roman" w:hAnsi="Times New Roman"/>
          <w:bCs/>
          <w:sz w:val="24"/>
          <w:szCs w:val="24"/>
        </w:rPr>
        <w:t>zž</w:t>
      </w:r>
      <w:proofErr w:type="spellEnd"/>
      <w:r w:rsidRPr="009F6B10">
        <w:rPr>
          <w:rFonts w:ascii="Times New Roman" w:hAnsi="Times New Roman"/>
          <w:bCs/>
          <w:sz w:val="24"/>
          <w:szCs w:val="24"/>
        </w:rPr>
        <w:t>.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Ochranné vodiče – </w:t>
      </w:r>
      <w:r w:rsidRPr="009D403A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 podružnom </w:t>
      </w:r>
      <w:r w:rsidRPr="009D403A">
        <w:rPr>
          <w:rFonts w:ascii="Times New Roman" w:hAnsi="Times New Roman"/>
          <w:sz w:val="24"/>
          <w:szCs w:val="24"/>
        </w:rPr>
        <w:t xml:space="preserve">rozvádzači </w:t>
      </w:r>
      <w:r>
        <w:rPr>
          <w:rFonts w:ascii="Times New Roman" w:hAnsi="Times New Roman"/>
          <w:sz w:val="24"/>
          <w:szCs w:val="24"/>
        </w:rPr>
        <w:t>prístavby</w:t>
      </w:r>
      <w:r w:rsidRPr="009D403A">
        <w:rPr>
          <w:rFonts w:ascii="Times New Roman" w:hAnsi="Times New Roman"/>
          <w:sz w:val="24"/>
          <w:szCs w:val="24"/>
        </w:rPr>
        <w:t xml:space="preserve"> je rozdelený PEN vodič na PE – ochranný vodič a N – neutrálny vodič. Všetky vodivé časti elektrickej inštalácie sa musia spojiť s uzemneným bodom siete prostredníctvom ochranných vodičov.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" w:hAnsi="Times New Roman"/>
          <w:sz w:val="24"/>
          <w:szCs w:val="24"/>
        </w:rPr>
      </w:pP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Bilancia výkonov 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Pr="009D403A">
        <w:rPr>
          <w:rFonts w:ascii="Times New Roman" w:hAnsi="Times New Roman"/>
          <w:b/>
          <w:bCs/>
          <w:sz w:val="24"/>
          <w:szCs w:val="24"/>
        </w:rPr>
        <w:t xml:space="preserve"> Pi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9D403A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12</w:t>
      </w:r>
      <w:r w:rsidRPr="009D4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403A">
        <w:rPr>
          <w:rFonts w:ascii="Times New Roman" w:hAnsi="Times New Roman"/>
          <w:sz w:val="24"/>
          <w:szCs w:val="24"/>
        </w:rPr>
        <w:t>kW</w:t>
      </w:r>
      <w:proofErr w:type="spellEnd"/>
      <w:r w:rsidRPr="009D403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D403A">
        <w:rPr>
          <w:rFonts w:ascii="Times New Roman" w:hAnsi="Times New Roman"/>
          <w:b/>
          <w:bCs/>
          <w:sz w:val="24"/>
          <w:szCs w:val="24"/>
        </w:rPr>
        <w:t>Ps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403A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4</w:t>
      </w:r>
      <w:r w:rsidRPr="009D4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403A">
        <w:rPr>
          <w:rFonts w:ascii="Times New Roman" w:hAnsi="Times New Roman"/>
          <w:sz w:val="24"/>
          <w:szCs w:val="24"/>
        </w:rPr>
        <w:t>kW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Pr="009D403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40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D403A"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z w:val="24"/>
          <w:szCs w:val="24"/>
        </w:rPr>
        <w:t xml:space="preserve"> prístavbu</w:t>
      </w:r>
      <w:r w:rsidRPr="009D403A">
        <w:rPr>
          <w:rFonts w:ascii="Times New Roman" w:hAnsi="Times New Roman"/>
          <w:sz w:val="24"/>
          <w:szCs w:val="24"/>
        </w:rPr>
        <w:t xml:space="preserve">. 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Nakoľko sa dôjde k nepatrnému zvýšeniu maximálneho rezervovaného výkonu, nie je potrebné zvýšiť hodnotu vypínacieho prúdu h</w:t>
      </w:r>
      <w:r w:rsidRPr="009D403A">
        <w:rPr>
          <w:rFonts w:ascii="Times New Roman" w:hAnsi="Times New Roman"/>
          <w:sz w:val="24"/>
          <w:szCs w:val="24"/>
        </w:rPr>
        <w:t>lavn</w:t>
      </w:r>
      <w:r>
        <w:rPr>
          <w:rFonts w:ascii="Times New Roman" w:hAnsi="Times New Roman"/>
          <w:sz w:val="24"/>
          <w:szCs w:val="24"/>
        </w:rPr>
        <w:t>ého</w:t>
      </w:r>
      <w:r w:rsidRPr="009D403A">
        <w:rPr>
          <w:rFonts w:ascii="Times New Roman" w:hAnsi="Times New Roman"/>
          <w:sz w:val="24"/>
          <w:szCs w:val="24"/>
        </w:rPr>
        <w:t xml:space="preserve"> trojfázov</w:t>
      </w:r>
      <w:r>
        <w:rPr>
          <w:rFonts w:ascii="Times New Roman" w:hAnsi="Times New Roman"/>
          <w:sz w:val="24"/>
          <w:szCs w:val="24"/>
        </w:rPr>
        <w:t>ého ističa</w:t>
      </w:r>
      <w:r w:rsidRPr="009D403A">
        <w:rPr>
          <w:rFonts w:ascii="Times New Roman" w:hAnsi="Times New Roman"/>
          <w:sz w:val="24"/>
          <w:szCs w:val="24"/>
        </w:rPr>
        <w:t xml:space="preserve"> pred</w:t>
      </w:r>
      <w:r>
        <w:rPr>
          <w:rFonts w:ascii="Times New Roman" w:hAnsi="Times New Roman"/>
          <w:sz w:val="24"/>
          <w:szCs w:val="24"/>
        </w:rPr>
        <w:t xml:space="preserve"> registrovaným</w:t>
      </w:r>
      <w:r w:rsidRPr="009D403A">
        <w:rPr>
          <w:rFonts w:ascii="Times New Roman" w:hAnsi="Times New Roman"/>
          <w:sz w:val="24"/>
          <w:szCs w:val="24"/>
        </w:rPr>
        <w:t xml:space="preserve"> elektromerom</w:t>
      </w:r>
      <w:r>
        <w:rPr>
          <w:rFonts w:ascii="Times New Roman" w:hAnsi="Times New Roman"/>
          <w:sz w:val="24"/>
          <w:szCs w:val="24"/>
        </w:rPr>
        <w:t xml:space="preserve"> pre celú budovu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nie je potrebné si vyžiadať súhlas Západoslovenskej distribúcie, a.s. ).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 Po</w:t>
      </w:r>
      <w:r>
        <w:rPr>
          <w:rFonts w:ascii="Times New Roman" w:hAnsi="Times New Roman"/>
          <w:b/>
          <w:bCs/>
          <w:sz w:val="24"/>
          <w:szCs w:val="24"/>
        </w:rPr>
        <w:t>z</w:t>
      </w:r>
      <w:r>
        <w:rPr>
          <w:rFonts w:ascii="Times New Roman" w:hAnsi="Times New Roman"/>
          <w:b/>
          <w:bCs/>
          <w:sz w:val="24"/>
          <w:szCs w:val="24"/>
        </w:rPr>
        <w:t xml:space="preserve">námka: </w:t>
      </w:r>
      <w:r>
        <w:rPr>
          <w:rFonts w:ascii="Times New Roman" w:hAnsi="Times New Roman"/>
          <w:b/>
          <w:bCs/>
          <w:sz w:val="24"/>
          <w:szCs w:val="24"/>
        </w:rPr>
        <w:t>Registrovaný</w:t>
      </w:r>
      <w:r>
        <w:rPr>
          <w:rFonts w:ascii="Times New Roman" w:hAnsi="Times New Roman"/>
          <w:b/>
          <w:bCs/>
          <w:sz w:val="24"/>
          <w:szCs w:val="24"/>
        </w:rPr>
        <w:t xml:space="preserve"> elektromerový rozvádzač celej budovy ostáva nezmenená ). 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Stupeň dôležitosti dodávky elektrickej energie</w:t>
      </w:r>
      <w:r w:rsidRPr="009D403A">
        <w:rPr>
          <w:rFonts w:ascii="Times New Roman" w:hAnsi="Times New Roman"/>
          <w:sz w:val="24"/>
          <w:szCs w:val="24"/>
        </w:rPr>
        <w:t xml:space="preserve"> - st. č. 3 podľa STN 34 1610.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,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109" w:rsidRPr="00A57207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A57207">
        <w:rPr>
          <w:rFonts w:ascii="Times New Roman" w:hAnsi="Times New Roman"/>
          <w:b/>
          <w:bCs/>
          <w:sz w:val="28"/>
          <w:szCs w:val="28"/>
        </w:rPr>
        <w:t xml:space="preserve">Technický popis  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ab/>
      </w:r>
      <w:r w:rsidRPr="009D403A">
        <w:rPr>
          <w:rFonts w:ascii="Times New Roman" w:hAnsi="Times New Roman"/>
          <w:b/>
          <w:bCs/>
          <w:sz w:val="24"/>
          <w:szCs w:val="24"/>
        </w:rPr>
        <w:tab/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Svetelná inštalácia</w:t>
      </w:r>
      <w:r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9D403A">
        <w:rPr>
          <w:rFonts w:ascii="Times New Roman" w:hAnsi="Times New Roman"/>
          <w:sz w:val="24"/>
          <w:szCs w:val="24"/>
        </w:rPr>
        <w:t>je navrhnutá svietidlami</w:t>
      </w:r>
      <w:r>
        <w:rPr>
          <w:rFonts w:ascii="Times New Roman" w:hAnsi="Times New Roman"/>
          <w:sz w:val="24"/>
          <w:szCs w:val="24"/>
        </w:rPr>
        <w:t>,</w:t>
      </w:r>
      <w:r w:rsidRPr="009D40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ktoré sú popísané v legende na výkrese E-1. </w:t>
      </w:r>
      <w:r w:rsidRPr="009D403A">
        <w:rPr>
          <w:rFonts w:ascii="Times New Roman" w:hAnsi="Times New Roman"/>
          <w:sz w:val="24"/>
          <w:szCs w:val="24"/>
        </w:rPr>
        <w:t>Ovládanie svietidiel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403A">
        <w:rPr>
          <w:rFonts w:ascii="Times New Roman" w:hAnsi="Times New Roman"/>
          <w:sz w:val="24"/>
          <w:szCs w:val="24"/>
        </w:rPr>
        <w:t>je jednopólovými spínačmi</w:t>
      </w:r>
      <w:r>
        <w:rPr>
          <w:rFonts w:ascii="Times New Roman" w:hAnsi="Times New Roman"/>
          <w:sz w:val="24"/>
          <w:szCs w:val="24"/>
        </w:rPr>
        <w:t>, ktoré sa osadia vo výške 1,3m od podlahy</w:t>
      </w:r>
      <w:r w:rsidRPr="009D403A">
        <w:rPr>
          <w:rFonts w:ascii="Times New Roman" w:hAnsi="Times New Roman"/>
          <w:sz w:val="24"/>
          <w:szCs w:val="24"/>
        </w:rPr>
        <w:t>. Svetelná inštalácia je prevedená káblom C</w:t>
      </w:r>
      <w:r>
        <w:rPr>
          <w:rFonts w:ascii="Times New Roman" w:hAnsi="Times New Roman"/>
          <w:sz w:val="24"/>
          <w:szCs w:val="24"/>
        </w:rPr>
        <w:t xml:space="preserve">HKE- R-J </w:t>
      </w:r>
      <w:r w:rsidRPr="009D403A">
        <w:rPr>
          <w:rFonts w:ascii="Times New Roman" w:hAnsi="Times New Roman"/>
          <w:sz w:val="24"/>
          <w:szCs w:val="24"/>
        </w:rPr>
        <w:t xml:space="preserve">3x1,5.  </w:t>
      </w:r>
      <w:r>
        <w:rPr>
          <w:rFonts w:ascii="Times New Roman" w:hAnsi="Times New Roman"/>
          <w:sz w:val="24"/>
          <w:szCs w:val="24"/>
        </w:rPr>
        <w:t>Z podružného rozvádzača prístavby (ozn.:RP1)  objektu sú navrhnuté štyri svetelné okruhy pod číslom 11, 12, 13 a 14.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lastRenderedPageBreak/>
        <w:t>Zásuvková inštalácia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403A">
        <w:rPr>
          <w:rFonts w:ascii="Times New Roman" w:hAnsi="Times New Roman"/>
          <w:b/>
          <w:bCs/>
          <w:sz w:val="24"/>
          <w:szCs w:val="24"/>
        </w:rPr>
        <w:t xml:space="preserve"> –</w:t>
      </w:r>
      <w:r w:rsidRPr="009D403A">
        <w:rPr>
          <w:rFonts w:ascii="Times New Roman" w:hAnsi="Times New Roman"/>
          <w:sz w:val="24"/>
          <w:szCs w:val="24"/>
        </w:rPr>
        <w:t xml:space="preserve"> navrhnutá jednofázová zásuvková inštalácia bude slúžiť na napájanie prenosných elektrických spotrebičov. 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 </w:t>
      </w:r>
      <w:r w:rsidRPr="009D403A">
        <w:rPr>
          <w:rFonts w:ascii="Times New Roman" w:hAnsi="Times New Roman"/>
          <w:sz w:val="24"/>
          <w:szCs w:val="24"/>
        </w:rPr>
        <w:t>rozvádzača</w:t>
      </w:r>
      <w:r>
        <w:rPr>
          <w:rFonts w:ascii="Times New Roman" w:hAnsi="Times New Roman"/>
          <w:sz w:val="24"/>
          <w:szCs w:val="24"/>
        </w:rPr>
        <w:t xml:space="preserve"> prístavby</w:t>
      </w:r>
      <w:r w:rsidRPr="009D403A">
        <w:rPr>
          <w:rFonts w:ascii="Times New Roman" w:hAnsi="Times New Roman"/>
          <w:sz w:val="24"/>
          <w:szCs w:val="24"/>
        </w:rPr>
        <w:t xml:space="preserve"> je navrhnutých </w:t>
      </w:r>
      <w:r>
        <w:rPr>
          <w:rFonts w:ascii="Times New Roman" w:hAnsi="Times New Roman"/>
          <w:sz w:val="24"/>
          <w:szCs w:val="24"/>
        </w:rPr>
        <w:t xml:space="preserve">šesť </w:t>
      </w:r>
      <w:r w:rsidRPr="009D403A">
        <w:rPr>
          <w:rFonts w:ascii="Times New Roman" w:hAnsi="Times New Roman"/>
          <w:sz w:val="24"/>
          <w:szCs w:val="24"/>
        </w:rPr>
        <w:t>jed</w:t>
      </w:r>
      <w:r>
        <w:rPr>
          <w:rFonts w:ascii="Times New Roman" w:hAnsi="Times New Roman"/>
          <w:sz w:val="24"/>
          <w:szCs w:val="24"/>
        </w:rPr>
        <w:t>nofázových</w:t>
      </w:r>
      <w:r w:rsidRPr="009D403A">
        <w:rPr>
          <w:rFonts w:ascii="Times New Roman" w:hAnsi="Times New Roman"/>
          <w:sz w:val="24"/>
          <w:szCs w:val="24"/>
        </w:rPr>
        <w:t xml:space="preserve"> zásuvkových okruhov</w:t>
      </w:r>
      <w:r>
        <w:rPr>
          <w:rFonts w:ascii="Times New Roman" w:hAnsi="Times New Roman"/>
          <w:sz w:val="24"/>
          <w:szCs w:val="24"/>
        </w:rPr>
        <w:t>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kancelárií ( </w:t>
      </w:r>
      <w:proofErr w:type="spellStart"/>
      <w:r>
        <w:rPr>
          <w:rFonts w:ascii="Times New Roman" w:hAnsi="Times New Roman"/>
          <w:sz w:val="24"/>
          <w:szCs w:val="24"/>
        </w:rPr>
        <w:t>m.č</w:t>
      </w:r>
      <w:proofErr w:type="spellEnd"/>
      <w:r>
        <w:rPr>
          <w:rFonts w:ascii="Times New Roman" w:hAnsi="Times New Roman"/>
          <w:sz w:val="24"/>
          <w:szCs w:val="24"/>
        </w:rPr>
        <w:t>.: 1.01) sú navrhnuté dva samostatné jednofázové zásuvkové okruhy pod číslom 1 a 2.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šatni (</w:t>
      </w:r>
      <w:proofErr w:type="spellStart"/>
      <w:r>
        <w:rPr>
          <w:rFonts w:ascii="Times New Roman" w:hAnsi="Times New Roman"/>
          <w:sz w:val="24"/>
          <w:szCs w:val="24"/>
        </w:rPr>
        <w:t>m.č</w:t>
      </w:r>
      <w:proofErr w:type="spellEnd"/>
      <w:r>
        <w:rPr>
          <w:rFonts w:ascii="Times New Roman" w:hAnsi="Times New Roman"/>
          <w:sz w:val="24"/>
          <w:szCs w:val="24"/>
        </w:rPr>
        <w:t xml:space="preserve">.: 1.02) je navrhnutý jeden, samostatný jednofázový zásuvkový okruh pod číslom 3. 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telocvični (m.č.:1.04) je navrhnutý samostatný jednofázový zásuvkový okruh pod číslom 5 a v odpočinkovej miestnosti (</w:t>
      </w:r>
      <w:proofErr w:type="spellStart"/>
      <w:r>
        <w:rPr>
          <w:rFonts w:ascii="Times New Roman" w:hAnsi="Times New Roman"/>
          <w:sz w:val="24"/>
          <w:szCs w:val="24"/>
        </w:rPr>
        <w:t>m.č</w:t>
      </w:r>
      <w:proofErr w:type="spellEnd"/>
      <w:r>
        <w:rPr>
          <w:rFonts w:ascii="Times New Roman" w:hAnsi="Times New Roman"/>
          <w:sz w:val="24"/>
          <w:szCs w:val="24"/>
        </w:rPr>
        <w:t xml:space="preserve">.: 1.06) je uvažovaný tiež, samostatným zásuvkovým okruhom 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 číslom 6.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109" w:rsidRPr="000233F6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Jednofázovú zásuvkovú inštaláciu</w:t>
      </w:r>
      <w:r>
        <w:rPr>
          <w:rFonts w:ascii="Times New Roman" w:hAnsi="Times New Roman"/>
          <w:sz w:val="24"/>
          <w:szCs w:val="24"/>
        </w:rPr>
        <w:t>,</w:t>
      </w:r>
      <w:r w:rsidRPr="009D403A">
        <w:rPr>
          <w:rFonts w:ascii="Times New Roman" w:hAnsi="Times New Roman"/>
          <w:sz w:val="24"/>
          <w:szCs w:val="24"/>
        </w:rPr>
        <w:t xml:space="preserve"> treba realizovať káblom </w:t>
      </w:r>
      <w:r>
        <w:rPr>
          <w:rFonts w:ascii="Times New Roman" w:hAnsi="Times New Roman"/>
          <w:sz w:val="24"/>
          <w:szCs w:val="24"/>
        </w:rPr>
        <w:t xml:space="preserve">CHKE-R J </w:t>
      </w:r>
      <w:r w:rsidRPr="009D403A">
        <w:rPr>
          <w:rFonts w:ascii="Times New Roman" w:hAnsi="Times New Roman"/>
          <w:sz w:val="24"/>
          <w:szCs w:val="24"/>
        </w:rPr>
        <w:t>3 x 2,5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233F6">
        <w:rPr>
          <w:rFonts w:ascii="Times New Roman" w:hAnsi="Times New Roman"/>
          <w:bCs/>
          <w:sz w:val="24"/>
          <w:szCs w:val="24"/>
        </w:rPr>
        <w:t xml:space="preserve">Zásuvky inštalovať vo výške </w:t>
      </w:r>
      <w:r>
        <w:rPr>
          <w:rFonts w:ascii="Times New Roman" w:hAnsi="Times New Roman"/>
          <w:bCs/>
          <w:sz w:val="24"/>
          <w:szCs w:val="24"/>
        </w:rPr>
        <w:t>1,3 m</w:t>
      </w:r>
      <w:r w:rsidRPr="000233F6">
        <w:rPr>
          <w:rFonts w:ascii="Times New Roman" w:hAnsi="Times New Roman"/>
          <w:bCs/>
          <w:sz w:val="24"/>
          <w:szCs w:val="24"/>
        </w:rPr>
        <w:t xml:space="preserve"> nad podlahou. 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6109" w:rsidRPr="00A85C16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Vykurovanie a príprava teplej úžitkovej vody </w:t>
      </w:r>
      <w:r w:rsidRPr="009D403A">
        <w:rPr>
          <w:rFonts w:ascii="Times New Roman" w:hAnsi="Times New Roman"/>
          <w:b/>
          <w:bCs/>
          <w:sz w:val="24"/>
          <w:szCs w:val="24"/>
        </w:rPr>
        <w:t>–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3022B">
        <w:rPr>
          <w:rFonts w:ascii="Times New Roman" w:hAnsi="Times New Roman"/>
          <w:bCs/>
          <w:sz w:val="24"/>
          <w:szCs w:val="24"/>
        </w:rPr>
        <w:t xml:space="preserve">sa zabezpečí </w:t>
      </w:r>
      <w:r>
        <w:rPr>
          <w:rFonts w:ascii="Times New Roman" w:hAnsi="Times New Roman"/>
          <w:bCs/>
          <w:sz w:val="24"/>
          <w:szCs w:val="24"/>
        </w:rPr>
        <w:t>z ex</w:t>
      </w:r>
      <w:r>
        <w:rPr>
          <w:rFonts w:ascii="Times New Roman" w:hAnsi="Times New Roman"/>
          <w:bCs/>
          <w:sz w:val="24"/>
          <w:szCs w:val="24"/>
        </w:rPr>
        <w:t>i</w:t>
      </w:r>
      <w:r>
        <w:rPr>
          <w:rFonts w:ascii="Times New Roman" w:hAnsi="Times New Roman"/>
          <w:bCs/>
          <w:sz w:val="24"/>
          <w:szCs w:val="24"/>
        </w:rPr>
        <w:t>stujúceho systému ÚK a TÚV.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6109" w:rsidRPr="00D1277B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Klimatizačné zariadenia,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ozn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.: KLÍMA – </w:t>
      </w:r>
      <w:r w:rsidRPr="00FE183A">
        <w:rPr>
          <w:rFonts w:ascii="Times New Roman" w:hAnsi="Times New Roman"/>
          <w:bCs/>
          <w:sz w:val="24"/>
          <w:szCs w:val="24"/>
        </w:rPr>
        <w:t xml:space="preserve">napájanie </w:t>
      </w:r>
      <w:r>
        <w:rPr>
          <w:rFonts w:ascii="Times New Roman" w:hAnsi="Times New Roman"/>
          <w:bCs/>
          <w:sz w:val="24"/>
          <w:szCs w:val="24"/>
        </w:rPr>
        <w:t>troch vnútorných jednotiek</w:t>
      </w:r>
      <w:r w:rsidRPr="00FE183A">
        <w:rPr>
          <w:rFonts w:ascii="Times New Roman" w:hAnsi="Times New Roman"/>
          <w:bCs/>
          <w:sz w:val="24"/>
          <w:szCs w:val="24"/>
        </w:rPr>
        <w:t xml:space="preserve"> jednofázov</w:t>
      </w:r>
      <w:r>
        <w:rPr>
          <w:rFonts w:ascii="Times New Roman" w:hAnsi="Times New Roman"/>
          <w:bCs/>
          <w:sz w:val="24"/>
          <w:szCs w:val="24"/>
        </w:rPr>
        <w:t>ých</w:t>
      </w:r>
      <w:r w:rsidRPr="00FE183A">
        <w:rPr>
          <w:rFonts w:ascii="Times New Roman" w:hAnsi="Times New Roman"/>
          <w:bCs/>
          <w:sz w:val="24"/>
          <w:szCs w:val="24"/>
        </w:rPr>
        <w:t xml:space="preserve"> klimatizačn</w:t>
      </w:r>
      <w:r>
        <w:rPr>
          <w:rFonts w:ascii="Times New Roman" w:hAnsi="Times New Roman"/>
          <w:bCs/>
          <w:sz w:val="24"/>
          <w:szCs w:val="24"/>
        </w:rPr>
        <w:t>ých</w:t>
      </w:r>
      <w:r w:rsidRPr="00FE183A">
        <w:rPr>
          <w:rFonts w:ascii="Times New Roman" w:hAnsi="Times New Roman"/>
          <w:bCs/>
          <w:sz w:val="24"/>
          <w:szCs w:val="24"/>
        </w:rPr>
        <w:t xml:space="preserve"> zariaden</w:t>
      </w:r>
      <w:r>
        <w:rPr>
          <w:rFonts w:ascii="Times New Roman" w:hAnsi="Times New Roman"/>
          <w:bCs/>
          <w:sz w:val="24"/>
          <w:szCs w:val="24"/>
        </w:rPr>
        <w:t xml:space="preserve">í </w:t>
      </w:r>
      <w:r w:rsidRPr="00FE183A">
        <w:rPr>
          <w:rFonts w:ascii="Times New Roman" w:hAnsi="Times New Roman"/>
          <w:bCs/>
          <w:sz w:val="24"/>
          <w:szCs w:val="24"/>
        </w:rPr>
        <w:t xml:space="preserve">sa </w:t>
      </w:r>
      <w:r>
        <w:rPr>
          <w:rFonts w:ascii="Times New Roman" w:hAnsi="Times New Roman"/>
          <w:bCs/>
          <w:sz w:val="24"/>
          <w:szCs w:val="24"/>
        </w:rPr>
        <w:t xml:space="preserve">prevedie </w:t>
      </w:r>
      <w:r w:rsidRPr="00FE183A">
        <w:rPr>
          <w:rFonts w:ascii="Times New Roman" w:hAnsi="Times New Roman"/>
          <w:bCs/>
          <w:sz w:val="24"/>
          <w:szCs w:val="24"/>
        </w:rPr>
        <w:t xml:space="preserve">z rozvádzača </w:t>
      </w:r>
      <w:r>
        <w:rPr>
          <w:rFonts w:ascii="Times New Roman" w:hAnsi="Times New Roman"/>
          <w:bCs/>
          <w:sz w:val="24"/>
          <w:szCs w:val="24"/>
        </w:rPr>
        <w:t>prístavby</w:t>
      </w:r>
      <w:r w:rsidRPr="00FE183A">
        <w:rPr>
          <w:rFonts w:ascii="Times New Roman" w:hAnsi="Times New Roman"/>
          <w:bCs/>
          <w:sz w:val="24"/>
          <w:szCs w:val="24"/>
        </w:rPr>
        <w:t xml:space="preserve"> – okruh </w:t>
      </w:r>
      <w:r>
        <w:rPr>
          <w:rFonts w:ascii="Times New Roman" w:hAnsi="Times New Roman"/>
          <w:bCs/>
          <w:sz w:val="24"/>
          <w:szCs w:val="24"/>
        </w:rPr>
        <w:t>pod číslom 8, 9 a 10. Napájanie, treba realizovať</w:t>
      </w:r>
      <w:r w:rsidRPr="00FE183A">
        <w:rPr>
          <w:rFonts w:ascii="Times New Roman" w:hAnsi="Times New Roman"/>
          <w:bCs/>
          <w:sz w:val="24"/>
          <w:szCs w:val="24"/>
        </w:rPr>
        <w:t xml:space="preserve"> kábl</w:t>
      </w:r>
      <w:r>
        <w:rPr>
          <w:rFonts w:ascii="Times New Roman" w:hAnsi="Times New Roman"/>
          <w:bCs/>
          <w:sz w:val="24"/>
          <w:szCs w:val="24"/>
        </w:rPr>
        <w:t>om</w:t>
      </w:r>
      <w:r w:rsidRPr="00FE183A">
        <w:rPr>
          <w:rFonts w:ascii="Times New Roman" w:hAnsi="Times New Roman"/>
          <w:bCs/>
          <w:sz w:val="24"/>
          <w:szCs w:val="24"/>
        </w:rPr>
        <w:t xml:space="preserve"> C</w:t>
      </w:r>
      <w:r>
        <w:rPr>
          <w:rFonts w:ascii="Times New Roman" w:hAnsi="Times New Roman"/>
          <w:bCs/>
          <w:sz w:val="24"/>
          <w:szCs w:val="24"/>
        </w:rPr>
        <w:t>HKE-R J</w:t>
      </w:r>
      <w:r w:rsidRPr="00FE183A">
        <w:rPr>
          <w:rFonts w:ascii="Times New Roman" w:hAnsi="Times New Roman"/>
          <w:bCs/>
          <w:sz w:val="24"/>
          <w:szCs w:val="24"/>
        </w:rPr>
        <w:t xml:space="preserve"> 3 x 2,5</w:t>
      </w:r>
      <w:r>
        <w:rPr>
          <w:rFonts w:ascii="Times New Roman" w:hAnsi="Times New Roman"/>
          <w:bCs/>
          <w:sz w:val="24"/>
          <w:szCs w:val="24"/>
        </w:rPr>
        <w:t>. Inštalácia vnútorných jednotiek je zrejmé z výkresovej dokumentácie E-1.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Centrál STOP</w:t>
      </w:r>
      <w:r w:rsidRPr="00C302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027B">
        <w:rPr>
          <w:rFonts w:ascii="Times New Roman" w:hAnsi="Times New Roman"/>
          <w:b/>
          <w:sz w:val="24"/>
          <w:szCs w:val="24"/>
        </w:rPr>
        <w:t>tlačítko</w:t>
      </w:r>
      <w:r>
        <w:rPr>
          <w:rFonts w:ascii="Times New Roman" w:hAnsi="Times New Roman"/>
          <w:b/>
          <w:sz w:val="24"/>
          <w:szCs w:val="24"/>
        </w:rPr>
        <w:t>m</w:t>
      </w:r>
      <w:proofErr w:type="spellEnd"/>
      <w:r w:rsidRPr="00C3027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C3027B">
        <w:rPr>
          <w:rFonts w:ascii="Times New Roman" w:hAnsi="Times New Roman"/>
          <w:b/>
          <w:sz w:val="24"/>
          <w:szCs w:val="24"/>
        </w:rPr>
        <w:t>ozn</w:t>
      </w:r>
      <w:proofErr w:type="spellEnd"/>
      <w:r w:rsidRPr="00C3027B">
        <w:rPr>
          <w:rFonts w:ascii="Times New Roman" w:hAnsi="Times New Roman"/>
          <w:b/>
          <w:sz w:val="24"/>
          <w:szCs w:val="24"/>
        </w:rPr>
        <w:t>.: SB</w:t>
      </w:r>
      <w:r>
        <w:rPr>
          <w:rFonts w:ascii="Times New Roman" w:hAnsi="Times New Roman"/>
          <w:b/>
          <w:sz w:val="24"/>
          <w:szCs w:val="24"/>
        </w:rPr>
        <w:t xml:space="preserve">) - </w:t>
      </w:r>
      <w:r w:rsidRPr="00C3027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sa vypína prívod elektrickej energie do rozvádzača prístavby. Hlavný trojfázový istič (</w:t>
      </w:r>
      <w:proofErr w:type="spellStart"/>
      <w:r>
        <w:rPr>
          <w:rFonts w:ascii="Times New Roman" w:hAnsi="Times New Roman"/>
          <w:sz w:val="24"/>
          <w:szCs w:val="24"/>
        </w:rPr>
        <w:t>ozn</w:t>
      </w:r>
      <w:proofErr w:type="spellEnd"/>
      <w:r>
        <w:rPr>
          <w:rFonts w:ascii="Times New Roman" w:hAnsi="Times New Roman"/>
          <w:sz w:val="24"/>
          <w:szCs w:val="24"/>
        </w:rPr>
        <w:t>.: FM100) s </w:t>
      </w:r>
      <w:proofErr w:type="spellStart"/>
      <w:r>
        <w:rPr>
          <w:rFonts w:ascii="Times New Roman" w:hAnsi="Times New Roman"/>
          <w:sz w:val="24"/>
          <w:szCs w:val="24"/>
        </w:rPr>
        <w:t>vypínaciou</w:t>
      </w:r>
      <w:proofErr w:type="spellEnd"/>
      <w:r>
        <w:rPr>
          <w:rFonts w:ascii="Times New Roman" w:hAnsi="Times New Roman"/>
          <w:sz w:val="24"/>
          <w:szCs w:val="24"/>
        </w:rPr>
        <w:t xml:space="preserve"> cievkou ( </w:t>
      </w:r>
      <w:proofErr w:type="spellStart"/>
      <w:r>
        <w:rPr>
          <w:rFonts w:ascii="Times New Roman" w:hAnsi="Times New Roman"/>
          <w:sz w:val="24"/>
          <w:szCs w:val="24"/>
        </w:rPr>
        <w:t>podpäťová</w:t>
      </w:r>
      <w:proofErr w:type="spellEnd"/>
      <w:r>
        <w:rPr>
          <w:rFonts w:ascii="Times New Roman" w:hAnsi="Times New Roman"/>
          <w:sz w:val="24"/>
          <w:szCs w:val="24"/>
        </w:rPr>
        <w:t xml:space="preserve"> spúšť) sa montuje do rozvádzača prístavby. Centrál STOP – </w:t>
      </w:r>
      <w:proofErr w:type="spellStart"/>
      <w:r>
        <w:rPr>
          <w:rFonts w:ascii="Times New Roman" w:hAnsi="Times New Roman"/>
          <w:sz w:val="24"/>
          <w:szCs w:val="24"/>
        </w:rPr>
        <w:t>tlačítko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ozn</w:t>
      </w:r>
      <w:proofErr w:type="spellEnd"/>
      <w:r>
        <w:rPr>
          <w:rFonts w:ascii="Times New Roman" w:hAnsi="Times New Roman"/>
          <w:sz w:val="24"/>
          <w:szCs w:val="24"/>
        </w:rPr>
        <w:t>.: SB) je navrhnuté pred vs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upnými dverami do prístavby.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</w:t>
      </w:r>
      <w:r w:rsidRPr="009D403A">
        <w:rPr>
          <w:rFonts w:ascii="Times New Roman" w:hAnsi="Times New Roman"/>
          <w:b/>
          <w:bCs/>
          <w:sz w:val="24"/>
          <w:szCs w:val="24"/>
        </w:rPr>
        <w:t>ozvádzač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ísta</w:t>
      </w:r>
      <w:r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by</w:t>
      </w:r>
      <w:r w:rsidRPr="009D403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9D403A">
        <w:rPr>
          <w:rFonts w:ascii="Times New Roman" w:hAnsi="Times New Roman"/>
          <w:b/>
          <w:bCs/>
          <w:sz w:val="24"/>
          <w:szCs w:val="24"/>
        </w:rPr>
        <w:t>ozn</w:t>
      </w:r>
      <w:proofErr w:type="spellEnd"/>
      <w:r w:rsidRPr="009D403A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: RP1</w:t>
      </w:r>
      <w:r w:rsidRPr="009D403A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9D403A">
        <w:rPr>
          <w:rFonts w:ascii="Times New Roman" w:hAnsi="Times New Roman"/>
          <w:sz w:val="24"/>
          <w:szCs w:val="24"/>
        </w:rPr>
        <w:t xml:space="preserve">je to plastovým rozvádzačom v zapustenom prevedení. </w:t>
      </w:r>
      <w:r>
        <w:rPr>
          <w:rFonts w:ascii="Times New Roman" w:hAnsi="Times New Roman"/>
          <w:sz w:val="24"/>
          <w:szCs w:val="24"/>
        </w:rPr>
        <w:t xml:space="preserve">Osadenie 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i</w:t>
      </w:r>
      <w:r w:rsidRPr="009D403A">
        <w:rPr>
          <w:rFonts w:ascii="Times New Roman" w:hAnsi="Times New Roman"/>
          <w:sz w:val="24"/>
          <w:szCs w:val="24"/>
        </w:rPr>
        <w:t>nštalácia</w:t>
      </w:r>
      <w:r>
        <w:rPr>
          <w:rFonts w:ascii="Times New Roman" w:hAnsi="Times New Roman"/>
          <w:sz w:val="24"/>
          <w:szCs w:val="24"/>
        </w:rPr>
        <w:t xml:space="preserve"> )</w:t>
      </w:r>
      <w:r w:rsidRPr="009D403A">
        <w:rPr>
          <w:rFonts w:ascii="Times New Roman" w:hAnsi="Times New Roman"/>
          <w:sz w:val="24"/>
          <w:szCs w:val="24"/>
        </w:rPr>
        <w:t xml:space="preserve">  rozvádzača  je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403A">
        <w:rPr>
          <w:rFonts w:ascii="Times New Roman" w:hAnsi="Times New Roman"/>
          <w:sz w:val="24"/>
          <w:szCs w:val="24"/>
        </w:rPr>
        <w:t xml:space="preserve">navrhnutá </w:t>
      </w:r>
      <w:r>
        <w:rPr>
          <w:rFonts w:ascii="Times New Roman" w:hAnsi="Times New Roman"/>
          <w:sz w:val="24"/>
          <w:szCs w:val="24"/>
        </w:rPr>
        <w:t>vo vstupnej chodbe tak</w:t>
      </w:r>
      <w:r w:rsidRPr="009D403A">
        <w:rPr>
          <w:rFonts w:ascii="Times New Roman" w:hAnsi="Times New Roman"/>
          <w:sz w:val="24"/>
          <w:szCs w:val="24"/>
        </w:rPr>
        <w:t>, ako je to na</w:t>
      </w:r>
      <w:r>
        <w:rPr>
          <w:rFonts w:ascii="Times New Roman" w:hAnsi="Times New Roman"/>
          <w:sz w:val="24"/>
          <w:szCs w:val="24"/>
        </w:rPr>
        <w:t>vrhnuté</w:t>
      </w:r>
      <w:r w:rsidRPr="009D403A">
        <w:rPr>
          <w:rFonts w:ascii="Times New Roman" w:hAnsi="Times New Roman"/>
          <w:sz w:val="24"/>
          <w:szCs w:val="24"/>
        </w:rPr>
        <w:t xml:space="preserve"> na výkrese</w:t>
      </w:r>
      <w:r>
        <w:rPr>
          <w:rFonts w:ascii="Times New Roman" w:hAnsi="Times New Roman"/>
          <w:sz w:val="24"/>
          <w:szCs w:val="24"/>
        </w:rPr>
        <w:t xml:space="preserve">  E - 1</w:t>
      </w:r>
      <w:r w:rsidRPr="009D403A">
        <w:rPr>
          <w:rFonts w:ascii="Times New Roman" w:hAnsi="Times New Roman"/>
          <w:sz w:val="24"/>
          <w:szCs w:val="24"/>
        </w:rPr>
        <w:t>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9D403A">
        <w:rPr>
          <w:rFonts w:ascii="Times New Roman" w:hAnsi="Times New Roman"/>
          <w:sz w:val="24"/>
          <w:szCs w:val="24"/>
        </w:rPr>
        <w:t>ozvádzač</w:t>
      </w:r>
      <w:r>
        <w:rPr>
          <w:rFonts w:ascii="Times New Roman" w:hAnsi="Times New Roman"/>
          <w:sz w:val="24"/>
          <w:szCs w:val="24"/>
        </w:rPr>
        <w:t xml:space="preserve"> prístavby</w:t>
      </w:r>
      <w:r w:rsidRPr="009D403A">
        <w:rPr>
          <w:rFonts w:ascii="Times New Roman" w:hAnsi="Times New Roman"/>
          <w:sz w:val="24"/>
          <w:szCs w:val="24"/>
        </w:rPr>
        <w:t xml:space="preserve"> sa napojí z </w:t>
      </w:r>
      <w:r>
        <w:rPr>
          <w:rFonts w:ascii="Times New Roman" w:hAnsi="Times New Roman"/>
          <w:sz w:val="24"/>
          <w:szCs w:val="24"/>
        </w:rPr>
        <w:t>hlavného</w:t>
      </w:r>
      <w:r w:rsidRPr="009D403A">
        <w:rPr>
          <w:rFonts w:ascii="Times New Roman" w:hAnsi="Times New Roman"/>
          <w:sz w:val="24"/>
          <w:szCs w:val="24"/>
        </w:rPr>
        <w:t xml:space="preserve"> rozvádzača</w:t>
      </w:r>
      <w:r>
        <w:rPr>
          <w:rFonts w:ascii="Times New Roman" w:hAnsi="Times New Roman"/>
          <w:sz w:val="24"/>
          <w:szCs w:val="24"/>
        </w:rPr>
        <w:t xml:space="preserve"> budovy,</w:t>
      </w:r>
      <w:r w:rsidRPr="009D403A">
        <w:rPr>
          <w:rFonts w:ascii="Times New Roman" w:hAnsi="Times New Roman"/>
          <w:sz w:val="24"/>
          <w:szCs w:val="24"/>
        </w:rPr>
        <w:t xml:space="preserve"> káblom C</w:t>
      </w:r>
      <w:r>
        <w:rPr>
          <w:rFonts w:ascii="Times New Roman" w:hAnsi="Times New Roman"/>
          <w:sz w:val="24"/>
          <w:szCs w:val="24"/>
        </w:rPr>
        <w:t>HKE-R J 4 x 10.</w:t>
      </w:r>
    </w:p>
    <w:p w:rsidR="00766109" w:rsidRPr="003212A2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Bleskozvod ( všeobecne )  </w:t>
      </w:r>
      <w:r w:rsidRPr="009D403A">
        <w:rPr>
          <w:rFonts w:ascii="Times New Roman" w:hAnsi="Times New Roman"/>
          <w:sz w:val="24"/>
          <w:szCs w:val="24"/>
        </w:rPr>
        <w:t xml:space="preserve">-  v prípade vonkajšej ochrany pred bleskom ide o zachytávanie priameho úderu blesku, ktorý smeruje na strechu budovy, o bezpečné odvedenie prúdu blesku do uzemňovača cez zvody a o rozvod prúdu blesku v  zemi uzemňovačom. Ide o ochranu budovy pred požiarom, pred mechanickými účinkami prúdu blesku, ochrana osôb, ktoré sú v budove alebo vedľa budovy, pred poranením alebo smrťou v dôsledku prúdu blesku  ako aj ochranu osôb pred dotykovým a krokovým napätím. </w:t>
      </w:r>
    </w:p>
    <w:p w:rsidR="00766109" w:rsidRPr="000233F6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Výber triedy ochrany pre systém ochrany pred bleskom :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/>
          <w:sz w:val="24"/>
          <w:szCs w:val="24"/>
        </w:rPr>
      </w:pP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Trieda ochrany pred bleskom sa určuje podľa pravdepodobnosti počtu priamych úderov blesku do budovy za rok, podľa počtu vzdialených úderov blesku, podľa očakávaných škôd pri údere blesku a podľa keramickej úrovne miesta umiestnenia budovy.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 xml:space="preserve">Predmetná stavba patrí do ochrannej úrovne pred bleskom LPL </w:t>
      </w:r>
      <w:r>
        <w:rPr>
          <w:rFonts w:ascii="Times New Roman" w:hAnsi="Times New Roman"/>
          <w:sz w:val="24"/>
          <w:szCs w:val="24"/>
        </w:rPr>
        <w:t>IV</w:t>
      </w:r>
      <w:r w:rsidRPr="009D403A">
        <w:rPr>
          <w:rFonts w:ascii="Times New Roman" w:hAnsi="Times New Roman"/>
          <w:sz w:val="24"/>
          <w:szCs w:val="24"/>
        </w:rPr>
        <w:t xml:space="preserve">, s vrcholovým prúdom blesku 100kA, s nábojom </w:t>
      </w:r>
      <w:proofErr w:type="spellStart"/>
      <w:r w:rsidRPr="009D403A">
        <w:rPr>
          <w:rFonts w:ascii="Times New Roman" w:hAnsi="Times New Roman"/>
          <w:sz w:val="24"/>
          <w:szCs w:val="24"/>
        </w:rPr>
        <w:t>Qimp</w:t>
      </w:r>
      <w:proofErr w:type="spellEnd"/>
      <w:r w:rsidRPr="009D403A">
        <w:rPr>
          <w:rFonts w:ascii="Times New Roman" w:hAnsi="Times New Roman"/>
          <w:sz w:val="24"/>
          <w:szCs w:val="24"/>
        </w:rPr>
        <w:t xml:space="preserve">. 50As, s dlhodobým nábojom Qdl.100As, s nábojom výboja 150As, po zvedení s minimálnou hodnotou prúdu blesku 5 </w:t>
      </w:r>
      <w:proofErr w:type="spellStart"/>
      <w:r w:rsidRPr="009D403A">
        <w:rPr>
          <w:rFonts w:ascii="Times New Roman" w:hAnsi="Times New Roman"/>
          <w:sz w:val="24"/>
          <w:szCs w:val="24"/>
        </w:rPr>
        <w:t>kA</w:t>
      </w:r>
      <w:proofErr w:type="spellEnd"/>
      <w:r w:rsidRPr="009D403A">
        <w:rPr>
          <w:rFonts w:ascii="Times New Roman" w:hAnsi="Times New Roman"/>
          <w:sz w:val="24"/>
          <w:szCs w:val="24"/>
        </w:rPr>
        <w:t xml:space="preserve">  na 97 </w:t>
      </w:r>
      <w:r w:rsidRPr="009D403A">
        <w:rPr>
          <w:rFonts w:ascii="Symbol" w:hAnsi="Symbol" w:cs="Symbol"/>
          <w:sz w:val="24"/>
          <w:szCs w:val="24"/>
        </w:rPr>
        <w:t></w:t>
      </w:r>
      <w:r w:rsidRPr="009D403A">
        <w:rPr>
          <w:rFonts w:ascii="Times New Roman" w:hAnsi="Times New Roman"/>
          <w:sz w:val="24"/>
          <w:szCs w:val="24"/>
        </w:rPr>
        <w:t xml:space="preserve"> .</w:t>
      </w:r>
    </w:p>
    <w:p w:rsidR="00766109" w:rsidRPr="001575EF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proofErr w:type="spellStart"/>
      <w:r w:rsidRPr="009D403A"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>c</w:t>
      </w:r>
      <w:r w:rsidRPr="009D403A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y</w:t>
      </w:r>
      <w:r w:rsidRPr="009D403A">
        <w:rPr>
          <w:rFonts w:ascii="Times New Roman" w:hAnsi="Times New Roman"/>
          <w:sz w:val="24"/>
          <w:szCs w:val="24"/>
        </w:rPr>
        <w:t>távacie</w:t>
      </w:r>
      <w:proofErr w:type="spellEnd"/>
      <w:r w:rsidRPr="009D403A">
        <w:rPr>
          <w:rFonts w:ascii="Times New Roman" w:hAnsi="Times New Roman"/>
          <w:sz w:val="24"/>
          <w:szCs w:val="24"/>
        </w:rPr>
        <w:t xml:space="preserve"> vedenie je navrhnuté tak, aby všetky časti strechy a okolie budovy do min.</w:t>
      </w:r>
      <w:r>
        <w:rPr>
          <w:rFonts w:ascii="Times New Roman" w:hAnsi="Times New Roman"/>
          <w:sz w:val="24"/>
          <w:szCs w:val="24"/>
        </w:rPr>
        <w:t xml:space="preserve"> 5</w:t>
      </w:r>
      <w:r w:rsidRPr="009D403A">
        <w:rPr>
          <w:rFonts w:ascii="Times New Roman" w:hAnsi="Times New Roman"/>
          <w:sz w:val="24"/>
          <w:szCs w:val="24"/>
        </w:rPr>
        <w:t xml:space="preserve"> m boli v ochrannom priestore zachytávajúcej sústavy v zóne ochrany LPZ 0</w:t>
      </w:r>
      <w:r w:rsidRPr="009D403A">
        <w:rPr>
          <w:rFonts w:ascii="Times New Roman" w:hAnsi="Times New Roman"/>
          <w:sz w:val="24"/>
          <w:szCs w:val="24"/>
          <w:vertAlign w:val="subscript"/>
        </w:rPr>
        <w:t>B</w:t>
      </w:r>
      <w:r>
        <w:rPr>
          <w:rFonts w:ascii="Times New Roman" w:hAnsi="Times New Roman"/>
          <w:sz w:val="24"/>
          <w:szCs w:val="24"/>
          <w:vertAlign w:val="subscript"/>
        </w:rPr>
        <w:t xml:space="preserve"> 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   škola s rozmermi: L = 23,3m, Š = 10,7m, H = 4m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   objekt obklopený objektmi rovnakej výšky, alebo vyššími, nová prístavba bude mať plochú strechu,  </w:t>
      </w:r>
    </w:p>
    <w:p w:rsidR="00766109" w:rsidRPr="009D403A" w:rsidRDefault="00766109" w:rsidP="007661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jímacia</w:t>
      </w:r>
      <w:proofErr w:type="spellEnd"/>
      <w:r>
        <w:rPr>
          <w:rFonts w:ascii="Times New Roman" w:hAnsi="Times New Roman"/>
          <w:sz w:val="24"/>
          <w:szCs w:val="24"/>
        </w:rPr>
        <w:t xml:space="preserve"> tyč, typu:  JP15</w:t>
      </w:r>
    </w:p>
    <w:p w:rsidR="00766109" w:rsidRDefault="00766109" w:rsidP="00766109">
      <w:pPr>
        <w:widowControl w:val="0"/>
        <w:numPr>
          <w:ilvl w:val="0"/>
          <w:numId w:val="2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9D403A">
        <w:rPr>
          <w:rFonts w:ascii="Times New Roman" w:hAnsi="Times New Roman"/>
          <w:sz w:val="24"/>
          <w:szCs w:val="24"/>
        </w:rPr>
        <w:t xml:space="preserve">olomer valivej gule je </w:t>
      </w:r>
      <w:r>
        <w:rPr>
          <w:rFonts w:ascii="Times New Roman" w:hAnsi="Times New Roman"/>
          <w:sz w:val="24"/>
          <w:szCs w:val="24"/>
        </w:rPr>
        <w:t>60</w:t>
      </w:r>
      <w:r w:rsidRPr="009D403A">
        <w:rPr>
          <w:rFonts w:ascii="Times New Roman" w:hAnsi="Times New Roman"/>
          <w:sz w:val="24"/>
          <w:szCs w:val="24"/>
        </w:rPr>
        <w:t xml:space="preserve">m  </w:t>
      </w:r>
    </w:p>
    <w:p w:rsidR="00766109" w:rsidRDefault="00766109" w:rsidP="00766109">
      <w:pPr>
        <w:widowControl w:val="0"/>
        <w:numPr>
          <w:ilvl w:val="0"/>
          <w:numId w:val="2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búrkových dní: 25/rok</w:t>
      </w:r>
    </w:p>
    <w:p w:rsidR="00766109" w:rsidRDefault="00766109" w:rsidP="00766109">
      <w:pPr>
        <w:widowControl w:val="0"/>
        <w:numPr>
          <w:ilvl w:val="0"/>
          <w:numId w:val="2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hustota zásahov blesku do zeme: 2,24/km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/rok </w:t>
      </w:r>
    </w:p>
    <w:p w:rsidR="00766109" w:rsidRDefault="00766109" w:rsidP="00766109">
      <w:pPr>
        <w:widowControl w:val="0"/>
        <w:numPr>
          <w:ilvl w:val="0"/>
          <w:numId w:val="2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hasiace práškové prístroje,</w:t>
      </w:r>
    </w:p>
    <w:p w:rsidR="00766109" w:rsidRDefault="00766109" w:rsidP="00766109">
      <w:pPr>
        <w:widowControl w:val="0"/>
        <w:numPr>
          <w:ilvl w:val="0"/>
          <w:numId w:val="2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požiar: obvyklý</w:t>
      </w:r>
    </w:p>
    <w:p w:rsidR="00766109" w:rsidRDefault="00766109" w:rsidP="00766109">
      <w:pPr>
        <w:widowControl w:val="0"/>
        <w:numPr>
          <w:ilvl w:val="0"/>
          <w:numId w:val="2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priemerná úroveň paniky, obťažná evakuácia,</w:t>
      </w:r>
    </w:p>
    <w:p w:rsidR="00766109" w:rsidRDefault="00766109" w:rsidP="00766109">
      <w:pPr>
        <w:widowControl w:val="0"/>
        <w:numPr>
          <w:ilvl w:val="0"/>
          <w:numId w:val="2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využitie objektu: budúca prevádzka pristaveného objektu je podriadená službám pre výchovu a starostlivosť o deti v predškolskom veku.</w:t>
      </w:r>
    </w:p>
    <w:p w:rsidR="00766109" w:rsidRDefault="00766109" w:rsidP="00766109">
      <w:pPr>
        <w:widowControl w:val="0"/>
        <w:tabs>
          <w:tab w:val="left" w:pos="643"/>
        </w:tabs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/>
          <w:sz w:val="24"/>
          <w:szCs w:val="24"/>
        </w:rPr>
      </w:pPr>
    </w:p>
    <w:p w:rsidR="00766109" w:rsidRPr="00930E37" w:rsidRDefault="00766109" w:rsidP="00766109">
      <w:pPr>
        <w:widowControl w:val="0"/>
        <w:tabs>
          <w:tab w:val="left" w:pos="643"/>
        </w:tabs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/>
          <w:b/>
          <w:sz w:val="24"/>
          <w:szCs w:val="24"/>
        </w:rPr>
      </w:pPr>
      <w:r w:rsidRPr="00930E37">
        <w:rPr>
          <w:rFonts w:ascii="Times New Roman" w:hAnsi="Times New Roman"/>
          <w:b/>
          <w:sz w:val="24"/>
          <w:szCs w:val="24"/>
        </w:rPr>
        <w:t xml:space="preserve">Straty </w:t>
      </w:r>
      <w:r>
        <w:rPr>
          <w:rFonts w:ascii="Times New Roman" w:hAnsi="Times New Roman"/>
          <w:b/>
          <w:sz w:val="24"/>
          <w:szCs w:val="24"/>
        </w:rPr>
        <w:t>ľudského</w:t>
      </w:r>
      <w:r w:rsidRPr="00930E37">
        <w:rPr>
          <w:rFonts w:ascii="Times New Roman" w:hAnsi="Times New Roman"/>
          <w:b/>
          <w:sz w:val="24"/>
          <w:szCs w:val="24"/>
        </w:rPr>
        <w:t xml:space="preserve"> života L1, typická priemerná hodnota</w:t>
      </w:r>
    </w:p>
    <w:p w:rsidR="00766109" w:rsidRDefault="00766109" w:rsidP="00766109">
      <w:pPr>
        <w:widowControl w:val="0"/>
        <w:tabs>
          <w:tab w:val="left" w:pos="643"/>
        </w:tabs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úraz zásahom elektrickým prúdom  </w:t>
      </w:r>
      <w:proofErr w:type="spellStart"/>
      <w:r>
        <w:rPr>
          <w:rFonts w:ascii="Times New Roman" w:hAnsi="Times New Roman"/>
          <w:sz w:val="24"/>
          <w:szCs w:val="24"/>
        </w:rPr>
        <w:t>Lt</w:t>
      </w:r>
      <w:proofErr w:type="spellEnd"/>
      <w:r>
        <w:rPr>
          <w:rFonts w:ascii="Times New Roman" w:hAnsi="Times New Roman"/>
          <w:sz w:val="24"/>
          <w:szCs w:val="24"/>
        </w:rPr>
        <w:t xml:space="preserve"> = 0,01</w:t>
      </w:r>
    </w:p>
    <w:p w:rsidR="00766109" w:rsidRDefault="00766109" w:rsidP="00766109">
      <w:pPr>
        <w:widowControl w:val="0"/>
        <w:tabs>
          <w:tab w:val="left" w:pos="643"/>
        </w:tabs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hmotná škoda  </w:t>
      </w:r>
      <w:proofErr w:type="spellStart"/>
      <w:r>
        <w:rPr>
          <w:rFonts w:ascii="Times New Roman" w:hAnsi="Times New Roman"/>
          <w:sz w:val="24"/>
          <w:szCs w:val="24"/>
        </w:rPr>
        <w:t>Lf</w:t>
      </w:r>
      <w:proofErr w:type="spellEnd"/>
      <w:r>
        <w:rPr>
          <w:rFonts w:ascii="Times New Roman" w:hAnsi="Times New Roman"/>
          <w:sz w:val="24"/>
          <w:szCs w:val="24"/>
        </w:rPr>
        <w:t xml:space="preserve"> = 0,1</w:t>
      </w:r>
    </w:p>
    <w:p w:rsidR="00766109" w:rsidRPr="009D403A" w:rsidRDefault="00766109" w:rsidP="00766109">
      <w:pPr>
        <w:widowControl w:val="0"/>
        <w:tabs>
          <w:tab w:val="left" w:pos="643"/>
        </w:tabs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porucha elektrických a elektronických systémov  </w:t>
      </w:r>
      <w:proofErr w:type="spellStart"/>
      <w:r>
        <w:rPr>
          <w:rFonts w:ascii="Times New Roman" w:hAnsi="Times New Roman"/>
          <w:sz w:val="24"/>
          <w:szCs w:val="24"/>
        </w:rPr>
        <w:t>Lo</w:t>
      </w:r>
      <w:proofErr w:type="spellEnd"/>
      <w:r>
        <w:rPr>
          <w:rFonts w:ascii="Times New Roman" w:hAnsi="Times New Roman"/>
          <w:sz w:val="24"/>
          <w:szCs w:val="24"/>
        </w:rPr>
        <w:t xml:space="preserve"> = 0</w:t>
      </w:r>
    </w:p>
    <w:p w:rsidR="00766109" w:rsidRPr="00EE5CD3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240"/>
        <w:jc w:val="both"/>
        <w:rPr>
          <w:rFonts w:ascii="Times New Roman" w:hAnsi="Times New Roman"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Prípustné riziká                         Vypočítané riziká</w:t>
      </w:r>
    </w:p>
    <w:p w:rsidR="00766109" w:rsidRPr="002077AC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240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Riziko straty ľudského života ( R1):                  10</w:t>
      </w:r>
      <w:r>
        <w:rPr>
          <w:rFonts w:ascii="Times New Roman" w:hAnsi="Times New Roman"/>
          <w:sz w:val="24"/>
          <w:szCs w:val="24"/>
          <w:vertAlign w:val="superscript"/>
        </w:rPr>
        <w:t xml:space="preserve">-5                                                              </w:t>
      </w:r>
      <w:r>
        <w:rPr>
          <w:rFonts w:ascii="Times New Roman" w:hAnsi="Times New Roman"/>
          <w:sz w:val="24"/>
          <w:szCs w:val="24"/>
        </w:rPr>
        <w:t>8,533 x 10</w:t>
      </w:r>
      <w:r>
        <w:rPr>
          <w:rFonts w:ascii="Times New Roman" w:hAnsi="Times New Roman"/>
          <w:sz w:val="24"/>
          <w:szCs w:val="24"/>
          <w:vertAlign w:val="superscript"/>
        </w:rPr>
        <w:t>-7</w:t>
      </w:r>
    </w:p>
    <w:p w:rsidR="00766109" w:rsidRPr="00611570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Riziko straty služby pre verejnosť (R2):            10</w:t>
      </w:r>
      <w:r>
        <w:rPr>
          <w:rFonts w:ascii="Times New Roman" w:hAnsi="Times New Roman"/>
          <w:sz w:val="24"/>
          <w:szCs w:val="24"/>
          <w:vertAlign w:val="superscript"/>
        </w:rPr>
        <w:t xml:space="preserve">-3                                                               </w:t>
      </w:r>
      <w:r>
        <w:rPr>
          <w:rFonts w:ascii="Times New Roman" w:hAnsi="Times New Roman"/>
          <w:sz w:val="24"/>
          <w:szCs w:val="24"/>
        </w:rPr>
        <w:t>1,700 x 10</w:t>
      </w:r>
      <w:r>
        <w:rPr>
          <w:rFonts w:ascii="Times New Roman" w:hAnsi="Times New Roman"/>
          <w:sz w:val="24"/>
          <w:szCs w:val="24"/>
          <w:vertAlign w:val="superscript"/>
        </w:rPr>
        <w:t xml:space="preserve">-7 </w:t>
      </w:r>
    </w:p>
    <w:p w:rsidR="00766109" w:rsidRPr="002077AC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ind w:left="240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Riziko st</w:t>
      </w:r>
      <w:r>
        <w:rPr>
          <w:rFonts w:ascii="Times New Roman" w:hAnsi="Times New Roman"/>
          <w:sz w:val="24"/>
          <w:szCs w:val="24"/>
        </w:rPr>
        <w:t>raty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ekonomickej hodnoty (R4):          10</w:t>
      </w:r>
      <w:r>
        <w:rPr>
          <w:rFonts w:ascii="Times New Roman" w:hAnsi="Times New Roman"/>
          <w:sz w:val="24"/>
          <w:szCs w:val="24"/>
          <w:vertAlign w:val="superscript"/>
        </w:rPr>
        <w:t xml:space="preserve">-3                                                                </w:t>
      </w:r>
      <w:r>
        <w:rPr>
          <w:rFonts w:ascii="Times New Roman" w:hAnsi="Times New Roman"/>
          <w:sz w:val="24"/>
          <w:szCs w:val="24"/>
        </w:rPr>
        <w:t>3,434  x 10</w:t>
      </w:r>
      <w:r>
        <w:rPr>
          <w:rFonts w:ascii="Times New Roman" w:hAnsi="Times New Roman"/>
          <w:sz w:val="24"/>
          <w:szCs w:val="24"/>
          <w:vertAlign w:val="superscript"/>
        </w:rPr>
        <w:t>-7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239">
        <w:rPr>
          <w:rFonts w:ascii="Times New Roman" w:hAnsi="Times New Roman"/>
          <w:b/>
          <w:sz w:val="24"/>
          <w:szCs w:val="24"/>
        </w:rPr>
        <w:t>Bleskozvodná sústava</w:t>
      </w:r>
      <w:r w:rsidRPr="009D403A">
        <w:rPr>
          <w:rFonts w:ascii="Times New Roman" w:hAnsi="Times New Roman"/>
          <w:sz w:val="24"/>
          <w:szCs w:val="24"/>
        </w:rPr>
        <w:t xml:space="preserve"> bola navrhnutá  metódou </w:t>
      </w:r>
      <w:r>
        <w:rPr>
          <w:rFonts w:ascii="Times New Roman" w:hAnsi="Times New Roman"/>
          <w:sz w:val="24"/>
          <w:szCs w:val="24"/>
        </w:rPr>
        <w:t xml:space="preserve">mrežovej sústavy a </w:t>
      </w:r>
      <w:r w:rsidRPr="009D403A">
        <w:rPr>
          <w:rFonts w:ascii="Times New Roman" w:hAnsi="Times New Roman"/>
          <w:sz w:val="24"/>
          <w:szCs w:val="24"/>
        </w:rPr>
        <w:t>ochranného uhla.</w:t>
      </w:r>
      <w:r>
        <w:rPr>
          <w:rFonts w:ascii="Times New Roman" w:hAnsi="Times New Roman"/>
          <w:sz w:val="24"/>
          <w:szCs w:val="24"/>
        </w:rPr>
        <w:t xml:space="preserve"> Navrhnutá je mrežová blesk</w:t>
      </w:r>
      <w:r w:rsidRPr="009D403A">
        <w:rPr>
          <w:rFonts w:ascii="Times New Roman" w:hAnsi="Times New Roman"/>
          <w:sz w:val="24"/>
          <w:szCs w:val="24"/>
        </w:rPr>
        <w:t>ozvodná sústava</w:t>
      </w:r>
      <w:r>
        <w:rPr>
          <w:rFonts w:ascii="Times New Roman" w:hAnsi="Times New Roman"/>
          <w:sz w:val="24"/>
          <w:szCs w:val="24"/>
        </w:rPr>
        <w:t>, ktorá je</w:t>
      </w:r>
      <w:r w:rsidRPr="009D403A">
        <w:rPr>
          <w:rFonts w:ascii="Times New Roman" w:hAnsi="Times New Roman"/>
          <w:sz w:val="24"/>
          <w:szCs w:val="24"/>
        </w:rPr>
        <w:t xml:space="preserve"> doplnená</w:t>
      </w:r>
      <w:r>
        <w:rPr>
          <w:rFonts w:ascii="Times New Roman" w:hAnsi="Times New Roman"/>
          <w:sz w:val="24"/>
          <w:szCs w:val="24"/>
        </w:rPr>
        <w:t xml:space="preserve"> jednou </w:t>
      </w:r>
      <w:proofErr w:type="spellStart"/>
      <w:r>
        <w:rPr>
          <w:rFonts w:ascii="Times New Roman" w:hAnsi="Times New Roman"/>
          <w:sz w:val="24"/>
          <w:szCs w:val="24"/>
        </w:rPr>
        <w:t>jímacou</w:t>
      </w:r>
      <w:proofErr w:type="spellEnd"/>
      <w:r>
        <w:rPr>
          <w:rFonts w:ascii="Times New Roman" w:hAnsi="Times New Roman"/>
          <w:sz w:val="24"/>
          <w:szCs w:val="24"/>
        </w:rPr>
        <w:t xml:space="preserve"> tyčou typu JP15.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Navrhnut</w:t>
      </w:r>
      <w:r>
        <w:rPr>
          <w:rFonts w:ascii="Times New Roman" w:hAnsi="Times New Roman"/>
          <w:sz w:val="24"/>
          <w:szCs w:val="24"/>
        </w:rPr>
        <w:t xml:space="preserve">é sú štyri zvody, ktoré </w:t>
      </w:r>
      <w:r w:rsidRPr="009D403A">
        <w:rPr>
          <w:rFonts w:ascii="Times New Roman" w:hAnsi="Times New Roman"/>
          <w:sz w:val="24"/>
          <w:szCs w:val="24"/>
        </w:rPr>
        <w:t>treba pripojiť cez skúšobné svorky k</w:t>
      </w:r>
      <w:r>
        <w:rPr>
          <w:rFonts w:ascii="Times New Roman" w:hAnsi="Times New Roman"/>
          <w:sz w:val="24"/>
          <w:szCs w:val="24"/>
        </w:rPr>
        <w:t xml:space="preserve"> základovej </w:t>
      </w:r>
      <w:r w:rsidRPr="009D403A">
        <w:rPr>
          <w:rFonts w:ascii="Times New Roman" w:hAnsi="Times New Roman"/>
          <w:sz w:val="24"/>
          <w:szCs w:val="24"/>
        </w:rPr>
        <w:t>uzemňovacej sústave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Zvody na streche a na bočných stenách realizovať vodičom </w:t>
      </w:r>
      <w:proofErr w:type="spellStart"/>
      <w:r>
        <w:rPr>
          <w:rFonts w:ascii="Times New Roman" w:hAnsi="Times New Roman"/>
          <w:sz w:val="24"/>
          <w:szCs w:val="24"/>
        </w:rPr>
        <w:t>AlMgSi</w:t>
      </w:r>
      <w:proofErr w:type="spellEnd"/>
      <w:r>
        <w:rPr>
          <w:rFonts w:ascii="Times New Roman" w:hAnsi="Times New Roman"/>
          <w:sz w:val="24"/>
          <w:szCs w:val="24"/>
        </w:rPr>
        <w:t xml:space="preserve"> Ø 8mm. Zvislé zvody, treba inštalovať pod omietkou v ohybnej netrieštivej PVC trubke priemerom 29mm. Uzemňovacie vodiče musia byť vyhotovené vodičom z </w:t>
      </w:r>
      <w:proofErr w:type="spellStart"/>
      <w:r>
        <w:rPr>
          <w:rFonts w:ascii="Times New Roman" w:hAnsi="Times New Roman"/>
          <w:sz w:val="24"/>
          <w:szCs w:val="24"/>
        </w:rPr>
        <w:t>FeZn</w:t>
      </w:r>
      <w:proofErr w:type="spellEnd"/>
      <w:r>
        <w:rPr>
          <w:rFonts w:ascii="Times New Roman" w:hAnsi="Times New Roman"/>
          <w:sz w:val="24"/>
          <w:szCs w:val="24"/>
        </w:rPr>
        <w:t xml:space="preserve"> Ø 10 mm.      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Skúšobné svorky inštalovať v zapustenom  prevedení vo výške 0,6m od upraveného terénu.</w:t>
      </w:r>
    </w:p>
    <w:p w:rsidR="00766109" w:rsidRPr="00DA0805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 u</w:t>
      </w:r>
      <w:r w:rsidRPr="009D403A">
        <w:rPr>
          <w:rFonts w:ascii="Times New Roman" w:hAnsi="Times New Roman"/>
          <w:sz w:val="24"/>
          <w:szCs w:val="24"/>
        </w:rPr>
        <w:t xml:space="preserve">zemnenie bleskozvodu sa vybuduje </w:t>
      </w:r>
      <w:r>
        <w:rPr>
          <w:rFonts w:ascii="Times New Roman" w:hAnsi="Times New Roman"/>
          <w:sz w:val="24"/>
          <w:szCs w:val="24"/>
        </w:rPr>
        <w:t>základová</w:t>
      </w:r>
      <w:r w:rsidRPr="009D403A">
        <w:rPr>
          <w:rFonts w:ascii="Times New Roman" w:hAnsi="Times New Roman"/>
          <w:sz w:val="24"/>
          <w:szCs w:val="24"/>
        </w:rPr>
        <w:t xml:space="preserve"> uzemňovacia sústava. Spoje v zemi realizovať</w:t>
      </w:r>
      <w:r>
        <w:rPr>
          <w:rFonts w:ascii="Times New Roman" w:hAnsi="Times New Roman"/>
          <w:sz w:val="24"/>
          <w:szCs w:val="24"/>
        </w:rPr>
        <w:t xml:space="preserve"> s dvomi</w:t>
      </w:r>
      <w:r w:rsidRPr="009D40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svorkami SR03,</w:t>
      </w:r>
      <w:r w:rsidRPr="009D403A">
        <w:rPr>
          <w:rFonts w:ascii="Times New Roman" w:hAnsi="Times New Roman"/>
          <w:sz w:val="24"/>
          <w:szCs w:val="24"/>
        </w:rPr>
        <w:t xml:space="preserve"> a chrániť pred koróziou asfaltovým náterom. </w:t>
      </w:r>
      <w:r>
        <w:rPr>
          <w:rFonts w:ascii="Times New Roman" w:hAnsi="Times New Roman"/>
          <w:sz w:val="24"/>
          <w:szCs w:val="24"/>
        </w:rPr>
        <w:t>Celkový odpor uzemnenia uzemňovacej sústavy musí byť menší ako 15Ω</w:t>
      </w:r>
      <w:r w:rsidRPr="009D403A">
        <w:rPr>
          <w:rFonts w:ascii="Times New Roman" w:hAnsi="Times New Roman"/>
          <w:sz w:val="24"/>
          <w:szCs w:val="24"/>
        </w:rPr>
        <w:t xml:space="preserve">. </w:t>
      </w: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109" w:rsidRPr="009D403A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UPOZORNENIE !</w:t>
      </w:r>
    </w:p>
    <w:p w:rsidR="00766109" w:rsidRDefault="00766109" w:rsidP="0076610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66109" w:rsidRDefault="00766109" w:rsidP="00766109">
      <w:pPr>
        <w:spacing w:after="0"/>
        <w:rPr>
          <w:rFonts w:ascii="Times New Roman" w:hAnsi="Times New Roman"/>
          <w:b/>
          <w:sz w:val="24"/>
          <w:szCs w:val="24"/>
        </w:rPr>
      </w:pPr>
      <w:r w:rsidRPr="00930BF1">
        <w:rPr>
          <w:rFonts w:ascii="Times New Roman" w:hAnsi="Times New Roman"/>
          <w:b/>
          <w:sz w:val="24"/>
          <w:szCs w:val="24"/>
        </w:rPr>
        <w:t>Vyhodnotenie neodstrániteľných nebezpečenstiev a neodstrániteľných ohrození</w:t>
      </w:r>
    </w:p>
    <w:p w:rsidR="00766109" w:rsidRDefault="00766109" w:rsidP="007661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Analýza zostatkových rizík nadväzuje na navrhované riešenie a na protokol o určení vonkajších vplyvov.</w:t>
      </w:r>
    </w:p>
    <w:p w:rsidR="00766109" w:rsidRDefault="00766109" w:rsidP="007661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 jestvujúceho stavu môžu vzniknúť nasledovné riziká: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Ohrozenie elektrickým prúdom pri dotyku osôb so živými časťami (priamy dotyk) pri oprave a údržbe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Ohrozenie elektrickým prúdom pri dotyku osôb s časťami, ktoré sa stali živými následkom zlých podmienok, najmä poškodením izolácie (nepriamy dotyk)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Nesprávna manipulácia s elektrickým zariadením pri montáži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Otvorené dvere rozvádzačov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Nesprávne zapojené a nevyhovujúce predlžovacie prívody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Úmyselný zásah do rozvádzača pod napätím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Oprava poistiek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Práca pod napätím nekvalifikovanými osobami</w:t>
      </w:r>
    </w:p>
    <w:p w:rsidR="00766109" w:rsidRPr="00477EAA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Používanie elektrických zariadení s poškodeným krytom</w:t>
      </w:r>
    </w:p>
    <w:p w:rsidR="00766109" w:rsidRDefault="00766109" w:rsidP="007661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Kombinácia ohrození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Obnovenie prívodu elektrickej energie po prerušení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Vonkajšie vplyvy na elektrické zariadenia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Chyby obsluhy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Ohrozenia zanedbaním ergonomických zásad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Nevhodné držanie tele a zvýšená námaha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Zanedbanie používania osobných ochranných pracovných prostriedkov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Neprimerané miestne osvetlenie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Psychické preťaženie, alebo podcenenie a stres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Ľudské chyby, alebo správanie</w:t>
      </w:r>
    </w:p>
    <w:p w:rsidR="00766109" w:rsidRDefault="00766109" w:rsidP="007661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Odhad rizika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Poškodenie zdravia osôb, alebo zariadenia</w:t>
      </w:r>
    </w:p>
    <w:p w:rsidR="00766109" w:rsidRDefault="00766109" w:rsidP="007661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opatrení voči týmto rizikám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Starostlivosť o neporušenosť jednotlivých zariadení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Dodržiavanie technologického postupu a bezpečnostných predpisov pri obsluhe, údržbe a opravách, používanie osobných ochranných pracovných prostriedkov</w:t>
      </w:r>
    </w:p>
    <w:p w:rsidR="00766109" w:rsidRDefault="00766109" w:rsidP="00766109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Preukázateľným a pravidelným poučením, zaškolením pracovníkov, ktorí môžu prísť do styku s elektrickým zariadením.</w:t>
      </w:r>
    </w:p>
    <w:p w:rsidR="00766109" w:rsidRDefault="00766109" w:rsidP="00766109">
      <w:pPr>
        <w:pStyle w:val="Odsekzoznamu"/>
        <w:spacing w:after="0"/>
        <w:rPr>
          <w:rFonts w:ascii="Times New Roman" w:hAnsi="Times New Roman"/>
          <w:sz w:val="24"/>
          <w:szCs w:val="24"/>
        </w:rPr>
      </w:pPr>
    </w:p>
    <w:p w:rsidR="00766109" w:rsidRDefault="00766109" w:rsidP="00766109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Podmienky úspešného uvedenia do VTZ do prevádzky</w:t>
      </w:r>
    </w:p>
    <w:p w:rsidR="00766109" w:rsidRDefault="00766109" w:rsidP="00766109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VTZ skupiny „B“ v zmysle § 5 vyhlášky </w:t>
      </w:r>
      <w:proofErr w:type="spellStart"/>
      <w:r>
        <w:rPr>
          <w:rFonts w:ascii="Times New Roman" w:hAnsi="Times New Roman"/>
          <w:sz w:val="24"/>
          <w:szCs w:val="24"/>
        </w:rPr>
        <w:t>MPSVaR</w:t>
      </w:r>
      <w:proofErr w:type="spellEnd"/>
      <w:r>
        <w:rPr>
          <w:rFonts w:ascii="Times New Roman" w:hAnsi="Times New Roman"/>
          <w:sz w:val="24"/>
          <w:szCs w:val="24"/>
        </w:rPr>
        <w:t xml:space="preserve"> č. 508/2009 </w:t>
      </w:r>
      <w:proofErr w:type="spellStart"/>
      <w:r>
        <w:rPr>
          <w:rFonts w:ascii="Times New Roman" w:hAnsi="Times New Roman"/>
          <w:sz w:val="24"/>
          <w:szCs w:val="24"/>
        </w:rPr>
        <w:t>Z.z</w:t>
      </w:r>
      <w:proofErr w:type="spellEnd"/>
      <w:r>
        <w:rPr>
          <w:rFonts w:ascii="Times New Roman" w:hAnsi="Times New Roman"/>
          <w:sz w:val="24"/>
          <w:szCs w:val="24"/>
        </w:rPr>
        <w:t>. sa nepodlieha posúdeniu OPO.</w:t>
      </w:r>
    </w:p>
    <w:p w:rsidR="00766109" w:rsidRDefault="00766109" w:rsidP="00766109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</w:p>
    <w:p w:rsidR="00766109" w:rsidRDefault="00766109" w:rsidP="00766109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 zmysle vyhlášky </w:t>
      </w:r>
      <w:proofErr w:type="spellStart"/>
      <w:r>
        <w:rPr>
          <w:rFonts w:ascii="Times New Roman" w:hAnsi="Times New Roman"/>
          <w:sz w:val="24"/>
          <w:szCs w:val="24"/>
        </w:rPr>
        <w:t>MPSVaR</w:t>
      </w:r>
      <w:proofErr w:type="spellEnd"/>
      <w:r>
        <w:rPr>
          <w:rFonts w:ascii="Times New Roman" w:hAnsi="Times New Roman"/>
          <w:sz w:val="24"/>
          <w:szCs w:val="24"/>
        </w:rPr>
        <w:t xml:space="preserve"> č. 508/2009 </w:t>
      </w:r>
      <w:proofErr w:type="spellStart"/>
      <w:r>
        <w:rPr>
          <w:rFonts w:ascii="Times New Roman" w:hAnsi="Times New Roman"/>
          <w:sz w:val="24"/>
          <w:szCs w:val="24"/>
        </w:rPr>
        <w:t>Z.z</w:t>
      </w:r>
      <w:proofErr w:type="spellEnd"/>
      <w:r>
        <w:rPr>
          <w:rFonts w:ascii="Times New Roman" w:hAnsi="Times New Roman"/>
          <w:sz w:val="24"/>
          <w:szCs w:val="24"/>
        </w:rPr>
        <w:t>. § 12 musí byť elektrické zariadenie pred uvedením do prevádzky i po každej zmene alebo rozšírení prehliadnuté a preskúšané, aby sa preverila jeho správna funkcia v zmysle STN 33 2000-6 (33 2000):10.2007. Po východiskovej odbornej prehliadke (prehliadka, skúšanie a meranie) sa vystaví východisková správa.</w:t>
      </w:r>
    </w:p>
    <w:p w:rsidR="00766109" w:rsidRDefault="00766109" w:rsidP="00766109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Vodiče musia byť označené podľa STN  IEC 446.</w:t>
      </w:r>
    </w:p>
    <w:p w:rsidR="00766109" w:rsidRDefault="00766109" w:rsidP="00766109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Živé časti elektrických zariadení chrániť pred nebezpečným dotykom polohou, krytím  a izoláciou.</w:t>
      </w:r>
    </w:p>
    <w:p w:rsidR="00766109" w:rsidRDefault="00766109" w:rsidP="00766109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Elektrické zariadenie musí byť pred uvedením do prevádzky i po každej zmene alebo rozšírení prehliadnuté a preskúšané , aby sa preverila  jeho správna funkcia v zmysle STN 33 2000-6.</w:t>
      </w:r>
    </w:p>
    <w:p w:rsidR="00766109" w:rsidRDefault="00766109" w:rsidP="00766109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Po východiskovej odbornej prehliadke  sa vystaví východisková správa.</w:t>
      </w:r>
    </w:p>
    <w:p w:rsidR="00766109" w:rsidRDefault="00766109" w:rsidP="00766109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 uvedením elektrického zariadenia do prevádzky musí byť na zariadení vykonaná východisková </w:t>
      </w:r>
      <w:proofErr w:type="spellStart"/>
      <w:r>
        <w:rPr>
          <w:rFonts w:ascii="Times New Roman" w:hAnsi="Times New Roman"/>
          <w:sz w:val="24"/>
          <w:szCs w:val="24"/>
        </w:rPr>
        <w:t>OPa</w:t>
      </w:r>
      <w:proofErr w:type="spellEnd"/>
      <w:r>
        <w:rPr>
          <w:rFonts w:ascii="Times New Roman" w:hAnsi="Times New Roman"/>
          <w:sz w:val="24"/>
          <w:szCs w:val="24"/>
        </w:rPr>
        <w:t xml:space="preserve"> OS podľa STN 33 1500 a k zariadeniu musí byť dodaná dokumentácia podľa požiadaviek  </w:t>
      </w:r>
    </w:p>
    <w:p w:rsidR="00766109" w:rsidRDefault="00766109" w:rsidP="00766109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STN 33 2000 – 1.</w:t>
      </w:r>
    </w:p>
    <w:p w:rsidR="00766109" w:rsidRPr="00881BE1" w:rsidRDefault="00766109" w:rsidP="00766109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Východisková </w:t>
      </w:r>
      <w:proofErr w:type="spellStart"/>
      <w:r>
        <w:rPr>
          <w:rFonts w:ascii="Times New Roman" w:hAnsi="Times New Roman"/>
          <w:sz w:val="24"/>
          <w:szCs w:val="24"/>
        </w:rPr>
        <w:t>OPaOS</w:t>
      </w:r>
      <w:proofErr w:type="spellEnd"/>
      <w:r>
        <w:rPr>
          <w:rFonts w:ascii="Times New Roman" w:hAnsi="Times New Roman"/>
          <w:sz w:val="24"/>
          <w:szCs w:val="24"/>
        </w:rPr>
        <w:t xml:space="preserve"> musí obsahovať výsledky meraní všetkých realizovaných požiadaviek STN 33 2000 - 6.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  <w:u w:val="single"/>
        </w:rPr>
        <w:t>Projekt obsahuje:</w:t>
      </w:r>
      <w:r w:rsidRPr="009D403A">
        <w:rPr>
          <w:rFonts w:ascii="Times New Roman" w:hAnsi="Times New Roman"/>
          <w:sz w:val="24"/>
          <w:szCs w:val="24"/>
        </w:rPr>
        <w:t xml:space="preserve"> 1 technickú správu</w:t>
      </w:r>
      <w:r>
        <w:rPr>
          <w:rFonts w:ascii="Times New Roman" w:hAnsi="Times New Roman"/>
          <w:sz w:val="24"/>
          <w:szCs w:val="24"/>
        </w:rPr>
        <w:t>,</w:t>
      </w:r>
      <w:r w:rsidRPr="009D40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9D403A">
        <w:rPr>
          <w:rFonts w:ascii="Times New Roman" w:hAnsi="Times New Roman"/>
          <w:sz w:val="24"/>
          <w:szCs w:val="24"/>
        </w:rPr>
        <w:t xml:space="preserve"> výkres</w:t>
      </w:r>
      <w:r>
        <w:rPr>
          <w:rFonts w:ascii="Times New Roman" w:hAnsi="Times New Roman"/>
          <w:sz w:val="24"/>
          <w:szCs w:val="24"/>
        </w:rPr>
        <w:t>y, protokol o určení prostredia</w:t>
      </w: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 xml:space="preserve">V Galante: </w:t>
      </w:r>
      <w:r>
        <w:rPr>
          <w:rFonts w:ascii="Times New Roman" w:hAnsi="Times New Roman"/>
          <w:sz w:val="24"/>
          <w:szCs w:val="24"/>
        </w:rPr>
        <w:t xml:space="preserve">december </w:t>
      </w:r>
      <w:r w:rsidRPr="009D403A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403A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 xml:space="preserve">8                </w:t>
      </w:r>
      <w:r w:rsidRPr="009D403A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          </w:t>
      </w:r>
      <w:r w:rsidRPr="009D403A">
        <w:rPr>
          <w:rFonts w:ascii="Times New Roman" w:hAnsi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</w:t>
      </w:r>
      <w:r w:rsidRPr="009D403A">
        <w:rPr>
          <w:rFonts w:ascii="Times New Roman" w:hAnsi="Times New Roman"/>
          <w:sz w:val="24"/>
          <w:szCs w:val="24"/>
        </w:rPr>
        <w:t xml:space="preserve"> Vypracoval: Ing. Oliver </w:t>
      </w:r>
      <w:proofErr w:type="spellStart"/>
      <w:r w:rsidRPr="009D403A">
        <w:rPr>
          <w:rFonts w:ascii="Times New Roman" w:hAnsi="Times New Roman"/>
          <w:sz w:val="24"/>
          <w:szCs w:val="24"/>
        </w:rPr>
        <w:t>Rajj</w:t>
      </w:r>
      <w:proofErr w:type="spellEnd"/>
    </w:p>
    <w:p w:rsidR="00766109" w:rsidRDefault="00766109" w:rsidP="0076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1542D" w:rsidRDefault="0011542D"/>
    <w:sectPr w:rsidR="0011542D" w:rsidSect="000C682D">
      <w:pgSz w:w="11907" w:h="16839" w:code="9"/>
      <w:pgMar w:top="720" w:right="720" w:bottom="720" w:left="720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D8428C"/>
    <w:lvl w:ilvl="0">
      <w:numFmt w:val="bullet"/>
      <w:lvlText w:val="*"/>
      <w:lvlJc w:val="left"/>
    </w:lvl>
  </w:abstractNum>
  <w:abstractNum w:abstractNumId="1">
    <w:nsid w:val="3D34270F"/>
    <w:multiLevelType w:val="hybridMultilevel"/>
    <w:tmpl w:val="281C1B2A"/>
    <w:lvl w:ilvl="0" w:tplc="D4123D96">
      <w:start w:val="33"/>
      <w:numFmt w:val="bullet"/>
      <w:lvlText w:val="-"/>
      <w:lvlJc w:val="left"/>
      <w:pPr>
        <w:ind w:left="675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68857995"/>
    <w:multiLevelType w:val="hybridMultilevel"/>
    <w:tmpl w:val="75A23A28"/>
    <w:lvl w:ilvl="0" w:tplc="57A4BEA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109"/>
    <w:rsid w:val="000C682D"/>
    <w:rsid w:val="0011542D"/>
    <w:rsid w:val="0076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6109"/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66109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6109"/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6610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1895</Words>
  <Characters>10802</Characters>
  <Application>Microsoft Office Word</Application>
  <DocSecurity>0</DocSecurity>
  <Lines>90</Lines>
  <Paragraphs>25</Paragraphs>
  <ScaleCrop>false</ScaleCrop>
  <Company/>
  <LinksUpToDate>false</LinksUpToDate>
  <CharactersWithSpaces>12672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Rajj Oliver</dc:creator>
  <cp:lastModifiedBy>Rajj Oliver</cp:lastModifiedBy>
  <cp:revision>1</cp:revision>
  <dcterms:created xsi:type="dcterms:W3CDTF">2019-01-13T19:39:00Z</dcterms:created>
  <dcterms:modified xsi:type="dcterms:W3CDTF">2019-01-13T19:49:00Z</dcterms:modified>
</cp:coreProperties>
</file>